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9E562" w14:textId="77777777" w:rsidR="00741210" w:rsidRDefault="00741210" w:rsidP="00123DE9">
      <w:pPr>
        <w:jc w:val="center"/>
        <w:rPr>
          <w:rFonts w:cs="Arial Mäori"/>
        </w:rPr>
      </w:pPr>
    </w:p>
    <w:p w14:paraId="53F29608" w14:textId="197DB448" w:rsidR="00751D8A" w:rsidRPr="00386E8E" w:rsidRDefault="00751D8A" w:rsidP="00123DE9">
      <w:pPr>
        <w:jc w:val="center"/>
        <w:rPr>
          <w:rFonts w:cs="Arial Mäori"/>
        </w:rPr>
      </w:pPr>
      <w:r>
        <w:rPr>
          <w:noProof/>
          <w:lang w:eastAsia="en-NZ"/>
        </w:rPr>
        <w:drawing>
          <wp:inline distT="0" distB="0" distL="0" distR="0" wp14:anchorId="5A484DDA" wp14:editId="22DF8335">
            <wp:extent cx="1955800" cy="556895"/>
            <wp:effectExtent l="0" t="0" r="6350" b="0"/>
            <wp:docPr id="42" name="Picture 42" descr="\\moh.govt.nz\dfs-userdata\userstate\mkennedy\Documents\2. ACART\acart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govt.nz\dfs-userdata\userstate\mkennedy\Documents\2. ACART\acart icon.png"/>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955800" cy="556895"/>
                    </a:xfrm>
                    <a:prstGeom prst="rect">
                      <a:avLst/>
                    </a:prstGeom>
                    <a:noFill/>
                    <a:ln>
                      <a:noFill/>
                    </a:ln>
                  </pic:spPr>
                </pic:pic>
              </a:graphicData>
            </a:graphic>
          </wp:inline>
        </w:drawing>
      </w:r>
    </w:p>
    <w:p w14:paraId="1C728CD9" w14:textId="77777777" w:rsidR="00751D8A" w:rsidRPr="00386E8E" w:rsidRDefault="00751D8A" w:rsidP="00EE17CB">
      <w:pPr>
        <w:spacing w:before="960"/>
        <w:jc w:val="center"/>
        <w:rPr>
          <w:b/>
          <w:bCs/>
          <w:sz w:val="40"/>
        </w:rPr>
      </w:pPr>
      <w:r w:rsidRPr="00386E8E">
        <w:rPr>
          <w:b/>
          <w:bCs/>
          <w:sz w:val="40"/>
        </w:rPr>
        <w:t>Advisory Committee on</w:t>
      </w:r>
      <w:r w:rsidRPr="00386E8E">
        <w:rPr>
          <w:b/>
          <w:bCs/>
          <w:sz w:val="40"/>
        </w:rPr>
        <w:br/>
        <w:t>Assisted Reproductive Technology</w:t>
      </w:r>
    </w:p>
    <w:p w14:paraId="71920F6F" w14:textId="77777777" w:rsidR="00751D8A" w:rsidRDefault="00751D8A" w:rsidP="00DE2F02"/>
    <w:p w14:paraId="0B6714C8" w14:textId="77777777" w:rsidR="00EE17CB" w:rsidRDefault="00EE17CB" w:rsidP="00DE2F02"/>
    <w:p w14:paraId="0C94EF16" w14:textId="77777777" w:rsidR="00A858B3" w:rsidRDefault="00A858B3" w:rsidP="00DE2F02"/>
    <w:p w14:paraId="48A4DBD5" w14:textId="77777777" w:rsidR="00DE2F02" w:rsidRDefault="00DE2F02" w:rsidP="00C876F7">
      <w:pPr>
        <w:spacing w:after="0" w:line="360" w:lineRule="auto"/>
        <w:jc w:val="center"/>
        <w:rPr>
          <w:b/>
          <w:bCs/>
          <w:sz w:val="40"/>
        </w:rPr>
      </w:pPr>
      <w:r w:rsidRPr="00DE2F02">
        <w:rPr>
          <w:b/>
          <w:bCs/>
          <w:sz w:val="40"/>
        </w:rPr>
        <w:t>Summaries of</w:t>
      </w:r>
    </w:p>
    <w:p w14:paraId="77926719" w14:textId="77777777" w:rsidR="00EE17CB" w:rsidRDefault="00EE17CB" w:rsidP="00C876F7">
      <w:pPr>
        <w:spacing w:after="0" w:line="360" w:lineRule="auto"/>
        <w:jc w:val="center"/>
        <w:rPr>
          <w:b/>
          <w:bCs/>
          <w:sz w:val="40"/>
        </w:rPr>
      </w:pPr>
      <w:r>
        <w:rPr>
          <w:b/>
          <w:bCs/>
          <w:sz w:val="40"/>
        </w:rPr>
        <w:t>t</w:t>
      </w:r>
      <w:r w:rsidR="00DE2F02" w:rsidRPr="00DE2F02">
        <w:rPr>
          <w:b/>
          <w:bCs/>
          <w:sz w:val="40"/>
        </w:rPr>
        <w:t>he</w:t>
      </w:r>
      <w:r>
        <w:rPr>
          <w:b/>
          <w:bCs/>
          <w:sz w:val="40"/>
        </w:rPr>
        <w:t xml:space="preserve"> regulation of</w:t>
      </w:r>
      <w:r w:rsidR="00DE2F02" w:rsidRPr="00DE2F02">
        <w:rPr>
          <w:b/>
          <w:bCs/>
          <w:sz w:val="40"/>
        </w:rPr>
        <w:t xml:space="preserve"> assisted reproduction </w:t>
      </w:r>
    </w:p>
    <w:p w14:paraId="468A196D" w14:textId="77777777" w:rsidR="00DE2F02" w:rsidRDefault="00DE2F02" w:rsidP="00C876F7">
      <w:pPr>
        <w:spacing w:after="0" w:line="360" w:lineRule="auto"/>
        <w:jc w:val="center"/>
        <w:rPr>
          <w:b/>
          <w:bCs/>
          <w:sz w:val="40"/>
        </w:rPr>
      </w:pPr>
      <w:r w:rsidRPr="00DE2F02">
        <w:rPr>
          <w:b/>
          <w:bCs/>
          <w:sz w:val="40"/>
        </w:rPr>
        <w:t xml:space="preserve">in New Zealand </w:t>
      </w:r>
    </w:p>
    <w:p w14:paraId="3AFE4171" w14:textId="77777777" w:rsidR="00751D8A" w:rsidRPr="00DE2F02" w:rsidRDefault="00DE2F02" w:rsidP="00C876F7">
      <w:pPr>
        <w:spacing w:after="0" w:line="360" w:lineRule="auto"/>
        <w:jc w:val="center"/>
        <w:rPr>
          <w:b/>
          <w:bCs/>
          <w:sz w:val="40"/>
        </w:rPr>
      </w:pPr>
      <w:r w:rsidRPr="00DE2F02">
        <w:rPr>
          <w:b/>
          <w:bCs/>
          <w:sz w:val="40"/>
        </w:rPr>
        <w:t>and</w:t>
      </w:r>
    </w:p>
    <w:p w14:paraId="47215388" w14:textId="77777777" w:rsidR="00DE2F02" w:rsidRPr="00DE2F02" w:rsidRDefault="00EE17CB" w:rsidP="00C876F7">
      <w:pPr>
        <w:spacing w:after="0" w:line="360" w:lineRule="auto"/>
        <w:jc w:val="center"/>
        <w:rPr>
          <w:b/>
          <w:bCs/>
          <w:sz w:val="40"/>
        </w:rPr>
      </w:pPr>
      <w:r>
        <w:rPr>
          <w:b/>
          <w:bCs/>
          <w:sz w:val="40"/>
        </w:rPr>
        <w:t>t</w:t>
      </w:r>
      <w:r w:rsidR="00DE2F02" w:rsidRPr="00DE2F02">
        <w:rPr>
          <w:b/>
          <w:bCs/>
          <w:sz w:val="40"/>
        </w:rPr>
        <w:t xml:space="preserve">he legal, ethical and cultural issues </w:t>
      </w:r>
      <w:r>
        <w:rPr>
          <w:b/>
          <w:bCs/>
          <w:sz w:val="40"/>
        </w:rPr>
        <w:t xml:space="preserve">often </w:t>
      </w:r>
      <w:r w:rsidR="00DE2F02" w:rsidRPr="00DE2F02">
        <w:rPr>
          <w:b/>
          <w:bCs/>
          <w:sz w:val="40"/>
        </w:rPr>
        <w:t>involved in assisted reproduction</w:t>
      </w:r>
    </w:p>
    <w:p w14:paraId="648E6D2F" w14:textId="77777777" w:rsidR="00DE2F02" w:rsidRPr="00DE2F02" w:rsidRDefault="00DE2F02" w:rsidP="00DE2F02">
      <w:pPr>
        <w:rPr>
          <w:lang w:eastAsia="en-GB"/>
        </w:rPr>
      </w:pPr>
    </w:p>
    <w:p w14:paraId="46FF89AD" w14:textId="77777777" w:rsidR="00DE2F02" w:rsidRPr="00DE2F02" w:rsidRDefault="00DE2F02" w:rsidP="00DE2F02">
      <w:pPr>
        <w:rPr>
          <w:lang w:eastAsia="en-GB"/>
        </w:rPr>
      </w:pPr>
    </w:p>
    <w:p w14:paraId="54519760" w14:textId="77777777" w:rsidR="00751D8A" w:rsidRDefault="00751D8A" w:rsidP="00123DE9">
      <w:pPr>
        <w:pStyle w:val="Imprint"/>
        <w:spacing w:line="276" w:lineRule="auto"/>
      </w:pPr>
    </w:p>
    <w:p w14:paraId="59291C6F" w14:textId="77777777" w:rsidR="00751D8A" w:rsidRDefault="00751D8A" w:rsidP="00123DE9">
      <w:pPr>
        <w:pStyle w:val="Imprint"/>
        <w:spacing w:line="276" w:lineRule="auto"/>
      </w:pPr>
    </w:p>
    <w:p w14:paraId="1934B102" w14:textId="77777777" w:rsidR="00751D8A" w:rsidRDefault="00751D8A" w:rsidP="00123DE9">
      <w:pPr>
        <w:pStyle w:val="Imprint"/>
        <w:spacing w:line="276" w:lineRule="auto"/>
      </w:pPr>
    </w:p>
    <w:p w14:paraId="157755AC" w14:textId="77777777" w:rsidR="00751D8A" w:rsidRDefault="00751D8A" w:rsidP="00123DE9">
      <w:pPr>
        <w:pStyle w:val="Imprint"/>
        <w:spacing w:line="276" w:lineRule="auto"/>
      </w:pPr>
    </w:p>
    <w:p w14:paraId="1E1E66F3" w14:textId="77777777" w:rsidR="00751D8A" w:rsidRDefault="00751D8A" w:rsidP="00123DE9">
      <w:pPr>
        <w:pStyle w:val="Imprint"/>
        <w:spacing w:line="276" w:lineRule="auto"/>
      </w:pPr>
    </w:p>
    <w:p w14:paraId="0F604C5A" w14:textId="77777777" w:rsidR="00751D8A" w:rsidRDefault="00751D8A" w:rsidP="00123DE9">
      <w:pPr>
        <w:pStyle w:val="Imprint"/>
        <w:spacing w:line="276" w:lineRule="auto"/>
      </w:pPr>
    </w:p>
    <w:p w14:paraId="7C5DC486" w14:textId="77777777" w:rsidR="00751D8A" w:rsidRDefault="00751D8A" w:rsidP="00123DE9">
      <w:pPr>
        <w:pStyle w:val="Imprint"/>
        <w:spacing w:line="276" w:lineRule="auto"/>
      </w:pPr>
    </w:p>
    <w:sdt>
      <w:sdtPr>
        <w:rPr>
          <w:rFonts w:ascii="Arial" w:eastAsia="Calibri" w:hAnsi="Arial" w:cs="Times New Roman"/>
          <w:color w:val="auto"/>
          <w:sz w:val="24"/>
          <w:szCs w:val="22"/>
          <w:lang w:val="en-NZ"/>
        </w:rPr>
        <w:id w:val="-1143649479"/>
        <w:docPartObj>
          <w:docPartGallery w:val="Table of Contents"/>
          <w:docPartUnique/>
        </w:docPartObj>
      </w:sdtPr>
      <w:sdtEndPr>
        <w:rPr>
          <w:b/>
          <w:bCs/>
          <w:noProof/>
        </w:rPr>
      </w:sdtEndPr>
      <w:sdtContent>
        <w:p w14:paraId="344952D9" w14:textId="77777777" w:rsidR="00050B78" w:rsidRPr="00E5258A" w:rsidRDefault="00050B78" w:rsidP="00E5258A">
          <w:pPr>
            <w:pStyle w:val="TOCHeading"/>
            <w:spacing w:after="240"/>
            <w:rPr>
              <w:rFonts w:ascii="Arial" w:hAnsi="Arial" w:cs="Arial"/>
              <w:b/>
              <w:color w:val="auto"/>
            </w:rPr>
          </w:pPr>
          <w:r w:rsidRPr="00E5258A">
            <w:rPr>
              <w:rFonts w:ascii="Arial" w:hAnsi="Arial" w:cs="Arial"/>
              <w:b/>
              <w:color w:val="auto"/>
            </w:rPr>
            <w:t>Contents</w:t>
          </w:r>
        </w:p>
        <w:p w14:paraId="30AD02E5" w14:textId="40703BF5" w:rsidR="000C53C8" w:rsidRDefault="00050B78">
          <w:pPr>
            <w:pStyle w:val="TOC1"/>
            <w:rPr>
              <w:rFonts w:asciiTheme="minorHAnsi" w:eastAsiaTheme="minorEastAsia" w:hAnsiTheme="minorHAnsi" w:cstheme="minorBidi"/>
              <w:b w:val="0"/>
              <w:noProof/>
              <w:szCs w:val="22"/>
              <w:lang w:eastAsia="en-NZ"/>
            </w:rPr>
          </w:pPr>
          <w:r>
            <w:fldChar w:fldCharType="begin"/>
          </w:r>
          <w:r>
            <w:instrText xml:space="preserve"> TOC \o "1-3" \h \z \u </w:instrText>
          </w:r>
          <w:r>
            <w:fldChar w:fldCharType="separate"/>
          </w:r>
          <w:hyperlink w:anchor="_Toc66793455" w:history="1">
            <w:r w:rsidR="000C53C8" w:rsidRPr="006A0D4C">
              <w:rPr>
                <w:rStyle w:val="Hyperlink"/>
                <w:noProof/>
              </w:rPr>
              <w:t>1</w:t>
            </w:r>
            <w:r w:rsidR="000C53C8">
              <w:rPr>
                <w:rFonts w:asciiTheme="minorHAnsi" w:eastAsiaTheme="minorEastAsia" w:hAnsiTheme="minorHAnsi" w:cstheme="minorBidi"/>
                <w:b w:val="0"/>
                <w:noProof/>
                <w:szCs w:val="22"/>
                <w:lang w:eastAsia="en-NZ"/>
              </w:rPr>
              <w:tab/>
            </w:r>
            <w:r w:rsidR="000C53C8" w:rsidRPr="006A0D4C">
              <w:rPr>
                <w:rStyle w:val="Hyperlink"/>
                <w:noProof/>
              </w:rPr>
              <w:t>Regulation specifically for assisted reproduction in New Zealand</w:t>
            </w:r>
            <w:r w:rsidR="000C53C8">
              <w:rPr>
                <w:noProof/>
                <w:webHidden/>
              </w:rPr>
              <w:tab/>
            </w:r>
            <w:r w:rsidR="000C53C8">
              <w:rPr>
                <w:noProof/>
                <w:webHidden/>
              </w:rPr>
              <w:fldChar w:fldCharType="begin"/>
            </w:r>
            <w:r w:rsidR="000C53C8">
              <w:rPr>
                <w:noProof/>
                <w:webHidden/>
              </w:rPr>
              <w:instrText xml:space="preserve"> PAGEREF _Toc66793455 \h </w:instrText>
            </w:r>
            <w:r w:rsidR="000C53C8">
              <w:rPr>
                <w:noProof/>
                <w:webHidden/>
              </w:rPr>
            </w:r>
            <w:r w:rsidR="000C53C8">
              <w:rPr>
                <w:noProof/>
                <w:webHidden/>
              </w:rPr>
              <w:fldChar w:fldCharType="separate"/>
            </w:r>
            <w:r w:rsidR="00ED368F">
              <w:rPr>
                <w:noProof/>
                <w:webHidden/>
              </w:rPr>
              <w:t>3</w:t>
            </w:r>
            <w:r w:rsidR="000C53C8">
              <w:rPr>
                <w:noProof/>
                <w:webHidden/>
              </w:rPr>
              <w:fldChar w:fldCharType="end"/>
            </w:r>
          </w:hyperlink>
        </w:p>
        <w:p w14:paraId="7854D48B" w14:textId="7C1855A3" w:rsidR="000C53C8" w:rsidRDefault="00DD6714">
          <w:pPr>
            <w:pStyle w:val="TOC2"/>
            <w:tabs>
              <w:tab w:val="left" w:pos="1418"/>
            </w:tabs>
            <w:rPr>
              <w:rFonts w:asciiTheme="minorHAnsi" w:eastAsiaTheme="minorEastAsia" w:hAnsiTheme="minorHAnsi" w:cstheme="minorBidi"/>
              <w:noProof/>
              <w:sz w:val="22"/>
              <w:szCs w:val="22"/>
              <w:lang w:eastAsia="en-NZ"/>
            </w:rPr>
          </w:pPr>
          <w:hyperlink w:anchor="_Toc66793456" w:history="1">
            <w:r w:rsidR="000C53C8" w:rsidRPr="006A0D4C">
              <w:rPr>
                <w:rStyle w:val="Hyperlink"/>
                <w:rFonts w:eastAsiaTheme="majorEastAsia"/>
                <w:b/>
                <w:noProof/>
              </w:rPr>
              <w:t>A.</w:t>
            </w:r>
            <w:r w:rsidR="000C53C8">
              <w:rPr>
                <w:rFonts w:asciiTheme="minorHAnsi" w:eastAsiaTheme="minorEastAsia" w:hAnsiTheme="minorHAnsi" w:cstheme="minorBidi"/>
                <w:noProof/>
                <w:sz w:val="22"/>
                <w:szCs w:val="22"/>
                <w:lang w:eastAsia="en-NZ"/>
              </w:rPr>
              <w:tab/>
            </w:r>
            <w:r w:rsidR="000C53C8" w:rsidRPr="006A0D4C">
              <w:rPr>
                <w:rStyle w:val="Hyperlink"/>
                <w:rFonts w:eastAsiaTheme="majorEastAsia"/>
                <w:b/>
                <w:noProof/>
              </w:rPr>
              <w:t>The Human Assisted Reproductive Technology Act 2004</w:t>
            </w:r>
            <w:r w:rsidR="000C53C8">
              <w:rPr>
                <w:noProof/>
                <w:webHidden/>
              </w:rPr>
              <w:tab/>
            </w:r>
            <w:r w:rsidR="000C53C8">
              <w:rPr>
                <w:noProof/>
                <w:webHidden/>
              </w:rPr>
              <w:fldChar w:fldCharType="begin"/>
            </w:r>
            <w:r w:rsidR="000C53C8">
              <w:rPr>
                <w:noProof/>
                <w:webHidden/>
              </w:rPr>
              <w:instrText xml:space="preserve"> PAGEREF _Toc66793456 \h </w:instrText>
            </w:r>
            <w:r w:rsidR="000C53C8">
              <w:rPr>
                <w:noProof/>
                <w:webHidden/>
              </w:rPr>
            </w:r>
            <w:r w:rsidR="000C53C8">
              <w:rPr>
                <w:noProof/>
                <w:webHidden/>
              </w:rPr>
              <w:fldChar w:fldCharType="separate"/>
            </w:r>
            <w:r w:rsidR="00ED368F">
              <w:rPr>
                <w:noProof/>
                <w:webHidden/>
              </w:rPr>
              <w:t>3</w:t>
            </w:r>
            <w:r w:rsidR="000C53C8">
              <w:rPr>
                <w:noProof/>
                <w:webHidden/>
              </w:rPr>
              <w:fldChar w:fldCharType="end"/>
            </w:r>
          </w:hyperlink>
        </w:p>
        <w:p w14:paraId="696AD207" w14:textId="568E52E4" w:rsidR="000C53C8" w:rsidRDefault="00DD6714">
          <w:pPr>
            <w:pStyle w:val="TOC2"/>
            <w:tabs>
              <w:tab w:val="left" w:pos="1418"/>
            </w:tabs>
            <w:rPr>
              <w:rFonts w:asciiTheme="minorHAnsi" w:eastAsiaTheme="minorEastAsia" w:hAnsiTheme="minorHAnsi" w:cstheme="minorBidi"/>
              <w:noProof/>
              <w:sz w:val="22"/>
              <w:szCs w:val="22"/>
              <w:lang w:eastAsia="en-NZ"/>
            </w:rPr>
          </w:pPr>
          <w:hyperlink w:anchor="_Toc66793457" w:history="1">
            <w:r w:rsidR="000C53C8" w:rsidRPr="006A0D4C">
              <w:rPr>
                <w:rStyle w:val="Hyperlink"/>
                <w:rFonts w:eastAsiaTheme="majorEastAsia"/>
                <w:b/>
                <w:noProof/>
              </w:rPr>
              <w:t>B.</w:t>
            </w:r>
            <w:r w:rsidR="000C53C8">
              <w:rPr>
                <w:rFonts w:asciiTheme="minorHAnsi" w:eastAsiaTheme="minorEastAsia" w:hAnsiTheme="minorHAnsi" w:cstheme="minorBidi"/>
                <w:noProof/>
                <w:sz w:val="22"/>
                <w:szCs w:val="22"/>
                <w:lang w:eastAsia="en-NZ"/>
              </w:rPr>
              <w:tab/>
            </w:r>
            <w:r w:rsidR="000C53C8" w:rsidRPr="006A0D4C">
              <w:rPr>
                <w:rStyle w:val="Hyperlink"/>
                <w:rFonts w:eastAsiaTheme="majorEastAsia"/>
                <w:b/>
                <w:noProof/>
              </w:rPr>
              <w:t>The Human Assisted Reproductive Technology Order 2005</w:t>
            </w:r>
            <w:r w:rsidR="000C53C8">
              <w:rPr>
                <w:noProof/>
                <w:webHidden/>
              </w:rPr>
              <w:tab/>
            </w:r>
            <w:r w:rsidR="000C53C8">
              <w:rPr>
                <w:noProof/>
                <w:webHidden/>
              </w:rPr>
              <w:fldChar w:fldCharType="begin"/>
            </w:r>
            <w:r w:rsidR="000C53C8">
              <w:rPr>
                <w:noProof/>
                <w:webHidden/>
              </w:rPr>
              <w:instrText xml:space="preserve"> PAGEREF _Toc66793457 \h </w:instrText>
            </w:r>
            <w:r w:rsidR="000C53C8">
              <w:rPr>
                <w:noProof/>
                <w:webHidden/>
              </w:rPr>
            </w:r>
            <w:r w:rsidR="000C53C8">
              <w:rPr>
                <w:noProof/>
                <w:webHidden/>
              </w:rPr>
              <w:fldChar w:fldCharType="separate"/>
            </w:r>
            <w:r w:rsidR="00ED368F">
              <w:rPr>
                <w:noProof/>
                <w:webHidden/>
              </w:rPr>
              <w:t>4</w:t>
            </w:r>
            <w:r w:rsidR="000C53C8">
              <w:rPr>
                <w:noProof/>
                <w:webHidden/>
              </w:rPr>
              <w:fldChar w:fldCharType="end"/>
            </w:r>
          </w:hyperlink>
        </w:p>
        <w:p w14:paraId="4208485C" w14:textId="2D20DC07" w:rsidR="000C53C8" w:rsidRDefault="00DD6714">
          <w:pPr>
            <w:pStyle w:val="TOC2"/>
            <w:tabs>
              <w:tab w:val="left" w:pos="1418"/>
            </w:tabs>
            <w:rPr>
              <w:rFonts w:asciiTheme="minorHAnsi" w:eastAsiaTheme="minorEastAsia" w:hAnsiTheme="minorHAnsi" w:cstheme="minorBidi"/>
              <w:noProof/>
              <w:sz w:val="22"/>
              <w:szCs w:val="22"/>
              <w:lang w:eastAsia="en-NZ"/>
            </w:rPr>
          </w:pPr>
          <w:hyperlink w:anchor="_Toc66793458" w:history="1">
            <w:r w:rsidR="000C53C8" w:rsidRPr="006A0D4C">
              <w:rPr>
                <w:rStyle w:val="Hyperlink"/>
                <w:rFonts w:eastAsiaTheme="majorEastAsia"/>
                <w:b/>
                <w:noProof/>
              </w:rPr>
              <w:t>C.</w:t>
            </w:r>
            <w:r w:rsidR="000C53C8">
              <w:rPr>
                <w:rFonts w:asciiTheme="minorHAnsi" w:eastAsiaTheme="minorEastAsia" w:hAnsiTheme="minorHAnsi" w:cstheme="minorBidi"/>
                <w:noProof/>
                <w:sz w:val="22"/>
                <w:szCs w:val="22"/>
                <w:lang w:eastAsia="en-NZ"/>
              </w:rPr>
              <w:tab/>
            </w:r>
            <w:r w:rsidR="000C53C8" w:rsidRPr="006A0D4C">
              <w:rPr>
                <w:rStyle w:val="Hyperlink"/>
                <w:rFonts w:eastAsiaTheme="majorEastAsia"/>
                <w:b/>
                <w:noProof/>
              </w:rPr>
              <w:t>ACART’s functions</w:t>
            </w:r>
            <w:r w:rsidR="000C53C8">
              <w:rPr>
                <w:noProof/>
                <w:webHidden/>
              </w:rPr>
              <w:tab/>
            </w:r>
            <w:r w:rsidR="000C53C8">
              <w:rPr>
                <w:noProof/>
                <w:webHidden/>
              </w:rPr>
              <w:fldChar w:fldCharType="begin"/>
            </w:r>
            <w:r w:rsidR="000C53C8">
              <w:rPr>
                <w:noProof/>
                <w:webHidden/>
              </w:rPr>
              <w:instrText xml:space="preserve"> PAGEREF _Toc66793458 \h </w:instrText>
            </w:r>
            <w:r w:rsidR="000C53C8">
              <w:rPr>
                <w:noProof/>
                <w:webHidden/>
              </w:rPr>
            </w:r>
            <w:r w:rsidR="000C53C8">
              <w:rPr>
                <w:noProof/>
                <w:webHidden/>
              </w:rPr>
              <w:fldChar w:fldCharType="separate"/>
            </w:r>
            <w:r w:rsidR="00ED368F">
              <w:rPr>
                <w:noProof/>
                <w:webHidden/>
              </w:rPr>
              <w:t>4</w:t>
            </w:r>
            <w:r w:rsidR="000C53C8">
              <w:rPr>
                <w:noProof/>
                <w:webHidden/>
              </w:rPr>
              <w:fldChar w:fldCharType="end"/>
            </w:r>
          </w:hyperlink>
        </w:p>
        <w:p w14:paraId="52CCC7E3" w14:textId="4FFE5F64" w:rsidR="000C53C8" w:rsidRDefault="00DD6714">
          <w:pPr>
            <w:pStyle w:val="TOC3"/>
            <w:rPr>
              <w:rFonts w:asciiTheme="minorHAnsi" w:eastAsiaTheme="minorEastAsia" w:hAnsiTheme="minorHAnsi" w:cstheme="minorBidi"/>
              <w:noProof/>
              <w:sz w:val="22"/>
              <w:lang w:eastAsia="en-NZ"/>
            </w:rPr>
          </w:pPr>
          <w:hyperlink w:anchor="_Toc66793459" w:history="1">
            <w:r w:rsidR="000C53C8" w:rsidRPr="006A0D4C">
              <w:rPr>
                <w:rStyle w:val="Hyperlink"/>
                <w:noProof/>
              </w:rPr>
              <w:t>ACART issues guidelines to ECART</w:t>
            </w:r>
            <w:r w:rsidR="000C53C8">
              <w:rPr>
                <w:noProof/>
                <w:webHidden/>
              </w:rPr>
              <w:tab/>
            </w:r>
            <w:r w:rsidR="000C53C8">
              <w:rPr>
                <w:noProof/>
                <w:webHidden/>
              </w:rPr>
              <w:fldChar w:fldCharType="begin"/>
            </w:r>
            <w:r w:rsidR="000C53C8">
              <w:rPr>
                <w:noProof/>
                <w:webHidden/>
              </w:rPr>
              <w:instrText xml:space="preserve"> PAGEREF _Toc66793459 \h </w:instrText>
            </w:r>
            <w:r w:rsidR="000C53C8">
              <w:rPr>
                <w:noProof/>
                <w:webHidden/>
              </w:rPr>
            </w:r>
            <w:r w:rsidR="000C53C8">
              <w:rPr>
                <w:noProof/>
                <w:webHidden/>
              </w:rPr>
              <w:fldChar w:fldCharType="separate"/>
            </w:r>
            <w:r w:rsidR="00ED368F">
              <w:rPr>
                <w:noProof/>
                <w:webHidden/>
              </w:rPr>
              <w:t>5</w:t>
            </w:r>
            <w:r w:rsidR="000C53C8">
              <w:rPr>
                <w:noProof/>
                <w:webHidden/>
              </w:rPr>
              <w:fldChar w:fldCharType="end"/>
            </w:r>
          </w:hyperlink>
        </w:p>
        <w:p w14:paraId="151D40D6" w14:textId="136AA5CD" w:rsidR="000C53C8" w:rsidRDefault="00DD6714">
          <w:pPr>
            <w:pStyle w:val="TOC3"/>
            <w:rPr>
              <w:rFonts w:asciiTheme="minorHAnsi" w:eastAsiaTheme="minorEastAsia" w:hAnsiTheme="minorHAnsi" w:cstheme="minorBidi"/>
              <w:noProof/>
              <w:sz w:val="22"/>
              <w:lang w:eastAsia="en-NZ"/>
            </w:rPr>
          </w:pPr>
          <w:hyperlink w:anchor="_Toc66793460" w:history="1">
            <w:r w:rsidR="000C53C8" w:rsidRPr="006A0D4C">
              <w:rPr>
                <w:rStyle w:val="Hyperlink"/>
                <w:noProof/>
              </w:rPr>
              <w:t>ACART provides specific advice</w:t>
            </w:r>
            <w:r w:rsidR="000C53C8">
              <w:rPr>
                <w:noProof/>
                <w:webHidden/>
              </w:rPr>
              <w:tab/>
            </w:r>
            <w:r w:rsidR="000C53C8">
              <w:rPr>
                <w:noProof/>
                <w:webHidden/>
              </w:rPr>
              <w:fldChar w:fldCharType="begin"/>
            </w:r>
            <w:r w:rsidR="000C53C8">
              <w:rPr>
                <w:noProof/>
                <w:webHidden/>
              </w:rPr>
              <w:instrText xml:space="preserve"> PAGEREF _Toc66793460 \h </w:instrText>
            </w:r>
            <w:r w:rsidR="000C53C8">
              <w:rPr>
                <w:noProof/>
                <w:webHidden/>
              </w:rPr>
            </w:r>
            <w:r w:rsidR="000C53C8">
              <w:rPr>
                <w:noProof/>
                <w:webHidden/>
              </w:rPr>
              <w:fldChar w:fldCharType="separate"/>
            </w:r>
            <w:r w:rsidR="00ED368F">
              <w:rPr>
                <w:noProof/>
                <w:webHidden/>
              </w:rPr>
              <w:t>6</w:t>
            </w:r>
            <w:r w:rsidR="000C53C8">
              <w:rPr>
                <w:noProof/>
                <w:webHidden/>
              </w:rPr>
              <w:fldChar w:fldCharType="end"/>
            </w:r>
          </w:hyperlink>
        </w:p>
        <w:p w14:paraId="1E4CFE67" w14:textId="05033E4F" w:rsidR="000C53C8" w:rsidRDefault="00DD6714">
          <w:pPr>
            <w:pStyle w:val="TOC1"/>
            <w:rPr>
              <w:rFonts w:asciiTheme="minorHAnsi" w:eastAsiaTheme="minorEastAsia" w:hAnsiTheme="minorHAnsi" w:cstheme="minorBidi"/>
              <w:b w:val="0"/>
              <w:noProof/>
              <w:szCs w:val="22"/>
              <w:lang w:eastAsia="en-NZ"/>
            </w:rPr>
          </w:pPr>
          <w:hyperlink w:anchor="_Toc66793461" w:history="1">
            <w:r w:rsidR="000C53C8" w:rsidRPr="006A0D4C">
              <w:rPr>
                <w:rStyle w:val="Hyperlink"/>
                <w:noProof/>
              </w:rPr>
              <w:t>2</w:t>
            </w:r>
            <w:r w:rsidR="000C53C8">
              <w:rPr>
                <w:rFonts w:asciiTheme="minorHAnsi" w:eastAsiaTheme="minorEastAsia" w:hAnsiTheme="minorHAnsi" w:cstheme="minorBidi"/>
                <w:b w:val="0"/>
                <w:noProof/>
                <w:szCs w:val="22"/>
                <w:lang w:eastAsia="en-NZ"/>
              </w:rPr>
              <w:tab/>
            </w:r>
            <w:r w:rsidR="000C53C8" w:rsidRPr="006A0D4C">
              <w:rPr>
                <w:rStyle w:val="Hyperlink"/>
                <w:noProof/>
              </w:rPr>
              <w:t>Other regulation relevant to assisted reproduction in New Zealand</w:t>
            </w:r>
            <w:r w:rsidR="000C53C8">
              <w:rPr>
                <w:noProof/>
                <w:webHidden/>
              </w:rPr>
              <w:tab/>
            </w:r>
            <w:r w:rsidR="000C53C8">
              <w:rPr>
                <w:noProof/>
                <w:webHidden/>
              </w:rPr>
              <w:fldChar w:fldCharType="begin"/>
            </w:r>
            <w:r w:rsidR="000C53C8">
              <w:rPr>
                <w:noProof/>
                <w:webHidden/>
              </w:rPr>
              <w:instrText xml:space="preserve"> PAGEREF _Toc66793461 \h </w:instrText>
            </w:r>
            <w:r w:rsidR="000C53C8">
              <w:rPr>
                <w:noProof/>
                <w:webHidden/>
              </w:rPr>
            </w:r>
            <w:r w:rsidR="000C53C8">
              <w:rPr>
                <w:noProof/>
                <w:webHidden/>
              </w:rPr>
              <w:fldChar w:fldCharType="separate"/>
            </w:r>
            <w:r w:rsidR="00ED368F">
              <w:rPr>
                <w:noProof/>
                <w:webHidden/>
              </w:rPr>
              <w:t>7</w:t>
            </w:r>
            <w:r w:rsidR="000C53C8">
              <w:rPr>
                <w:noProof/>
                <w:webHidden/>
              </w:rPr>
              <w:fldChar w:fldCharType="end"/>
            </w:r>
          </w:hyperlink>
        </w:p>
        <w:p w14:paraId="0AC872CA" w14:textId="3015C5A3" w:rsidR="000C53C8" w:rsidRDefault="00DD6714">
          <w:pPr>
            <w:pStyle w:val="TOC2"/>
            <w:tabs>
              <w:tab w:val="left" w:pos="1418"/>
            </w:tabs>
            <w:rPr>
              <w:rFonts w:asciiTheme="minorHAnsi" w:eastAsiaTheme="minorEastAsia" w:hAnsiTheme="minorHAnsi" w:cstheme="minorBidi"/>
              <w:noProof/>
              <w:sz w:val="22"/>
              <w:szCs w:val="22"/>
              <w:lang w:eastAsia="en-NZ"/>
            </w:rPr>
          </w:pPr>
          <w:hyperlink w:anchor="_Toc66793462" w:history="1">
            <w:r w:rsidR="000C53C8" w:rsidRPr="006A0D4C">
              <w:rPr>
                <w:rStyle w:val="Hyperlink"/>
                <w:rFonts w:eastAsiaTheme="majorEastAsia"/>
                <w:b/>
                <w:noProof/>
              </w:rPr>
              <w:t>A.</w:t>
            </w:r>
            <w:r w:rsidR="000C53C8">
              <w:rPr>
                <w:rFonts w:asciiTheme="minorHAnsi" w:eastAsiaTheme="minorEastAsia" w:hAnsiTheme="minorHAnsi" w:cstheme="minorBidi"/>
                <w:noProof/>
                <w:sz w:val="22"/>
                <w:szCs w:val="22"/>
                <w:lang w:eastAsia="en-NZ"/>
              </w:rPr>
              <w:tab/>
            </w:r>
            <w:r w:rsidR="000C53C8" w:rsidRPr="006A0D4C">
              <w:rPr>
                <w:rStyle w:val="Hyperlink"/>
                <w:rFonts w:eastAsiaTheme="majorEastAsia"/>
                <w:b/>
                <w:noProof/>
              </w:rPr>
              <w:t>Code of Health and Disability Services Consumers’ Rights</w:t>
            </w:r>
            <w:r w:rsidR="000C53C8">
              <w:rPr>
                <w:noProof/>
                <w:webHidden/>
              </w:rPr>
              <w:tab/>
            </w:r>
            <w:r w:rsidR="000C53C8">
              <w:rPr>
                <w:noProof/>
                <w:webHidden/>
              </w:rPr>
              <w:fldChar w:fldCharType="begin"/>
            </w:r>
            <w:r w:rsidR="000C53C8">
              <w:rPr>
                <w:noProof/>
                <w:webHidden/>
              </w:rPr>
              <w:instrText xml:space="preserve"> PAGEREF _Toc66793462 \h </w:instrText>
            </w:r>
            <w:r w:rsidR="000C53C8">
              <w:rPr>
                <w:noProof/>
                <w:webHidden/>
              </w:rPr>
            </w:r>
            <w:r w:rsidR="000C53C8">
              <w:rPr>
                <w:noProof/>
                <w:webHidden/>
              </w:rPr>
              <w:fldChar w:fldCharType="separate"/>
            </w:r>
            <w:r w:rsidR="00ED368F">
              <w:rPr>
                <w:noProof/>
                <w:webHidden/>
              </w:rPr>
              <w:t>7</w:t>
            </w:r>
            <w:r w:rsidR="000C53C8">
              <w:rPr>
                <w:noProof/>
                <w:webHidden/>
              </w:rPr>
              <w:fldChar w:fldCharType="end"/>
            </w:r>
          </w:hyperlink>
        </w:p>
        <w:p w14:paraId="46E859CB" w14:textId="4F199DD8" w:rsidR="000C53C8" w:rsidRDefault="00DD6714">
          <w:pPr>
            <w:pStyle w:val="TOC2"/>
            <w:tabs>
              <w:tab w:val="left" w:pos="1418"/>
            </w:tabs>
            <w:rPr>
              <w:rFonts w:asciiTheme="minorHAnsi" w:eastAsiaTheme="minorEastAsia" w:hAnsiTheme="minorHAnsi" w:cstheme="minorBidi"/>
              <w:noProof/>
              <w:sz w:val="22"/>
              <w:szCs w:val="22"/>
              <w:lang w:eastAsia="en-NZ"/>
            </w:rPr>
          </w:pPr>
          <w:hyperlink w:anchor="_Toc66793463" w:history="1">
            <w:r w:rsidR="000C53C8" w:rsidRPr="006A0D4C">
              <w:rPr>
                <w:rStyle w:val="Hyperlink"/>
                <w:rFonts w:eastAsiaTheme="majorEastAsia"/>
                <w:b/>
                <w:noProof/>
              </w:rPr>
              <w:t>B.</w:t>
            </w:r>
            <w:r w:rsidR="000C53C8">
              <w:rPr>
                <w:rFonts w:asciiTheme="minorHAnsi" w:eastAsiaTheme="minorEastAsia" w:hAnsiTheme="minorHAnsi" w:cstheme="minorBidi"/>
                <w:noProof/>
                <w:sz w:val="22"/>
                <w:szCs w:val="22"/>
                <w:lang w:eastAsia="en-NZ"/>
              </w:rPr>
              <w:tab/>
            </w:r>
            <w:r w:rsidR="000C53C8" w:rsidRPr="006A0D4C">
              <w:rPr>
                <w:rStyle w:val="Hyperlink"/>
                <w:rFonts w:eastAsiaTheme="majorEastAsia"/>
                <w:b/>
                <w:noProof/>
              </w:rPr>
              <w:t>The Status of Children Act</w:t>
            </w:r>
            <w:r w:rsidR="000C53C8">
              <w:rPr>
                <w:noProof/>
                <w:webHidden/>
              </w:rPr>
              <w:tab/>
            </w:r>
            <w:r w:rsidR="000C53C8">
              <w:rPr>
                <w:noProof/>
                <w:webHidden/>
              </w:rPr>
              <w:fldChar w:fldCharType="begin"/>
            </w:r>
            <w:r w:rsidR="000C53C8">
              <w:rPr>
                <w:noProof/>
                <w:webHidden/>
              </w:rPr>
              <w:instrText xml:space="preserve"> PAGEREF _Toc66793463 \h </w:instrText>
            </w:r>
            <w:r w:rsidR="000C53C8">
              <w:rPr>
                <w:noProof/>
                <w:webHidden/>
              </w:rPr>
            </w:r>
            <w:r w:rsidR="000C53C8">
              <w:rPr>
                <w:noProof/>
                <w:webHidden/>
              </w:rPr>
              <w:fldChar w:fldCharType="separate"/>
            </w:r>
            <w:r w:rsidR="00ED368F">
              <w:rPr>
                <w:noProof/>
                <w:webHidden/>
              </w:rPr>
              <w:t>7</w:t>
            </w:r>
            <w:r w:rsidR="000C53C8">
              <w:rPr>
                <w:noProof/>
                <w:webHidden/>
              </w:rPr>
              <w:fldChar w:fldCharType="end"/>
            </w:r>
          </w:hyperlink>
        </w:p>
        <w:p w14:paraId="5AC9933E" w14:textId="57514B94" w:rsidR="000C53C8" w:rsidRDefault="00DD6714">
          <w:pPr>
            <w:pStyle w:val="TOC2"/>
            <w:tabs>
              <w:tab w:val="left" w:pos="1418"/>
            </w:tabs>
            <w:rPr>
              <w:rFonts w:asciiTheme="minorHAnsi" w:eastAsiaTheme="minorEastAsia" w:hAnsiTheme="minorHAnsi" w:cstheme="minorBidi"/>
              <w:noProof/>
              <w:sz w:val="22"/>
              <w:szCs w:val="22"/>
              <w:lang w:eastAsia="en-NZ"/>
            </w:rPr>
          </w:pPr>
          <w:hyperlink w:anchor="_Toc66793464" w:history="1">
            <w:r w:rsidR="000C53C8" w:rsidRPr="006A0D4C">
              <w:rPr>
                <w:rStyle w:val="Hyperlink"/>
                <w:rFonts w:eastAsiaTheme="majorEastAsia"/>
                <w:b/>
                <w:noProof/>
              </w:rPr>
              <w:t>C.</w:t>
            </w:r>
            <w:r w:rsidR="000C53C8">
              <w:rPr>
                <w:rFonts w:asciiTheme="minorHAnsi" w:eastAsiaTheme="minorEastAsia" w:hAnsiTheme="minorHAnsi" w:cstheme="minorBidi"/>
                <w:noProof/>
                <w:sz w:val="22"/>
                <w:szCs w:val="22"/>
                <w:lang w:eastAsia="en-NZ"/>
              </w:rPr>
              <w:tab/>
            </w:r>
            <w:r w:rsidR="000C53C8" w:rsidRPr="006A0D4C">
              <w:rPr>
                <w:rStyle w:val="Hyperlink"/>
                <w:rFonts w:eastAsiaTheme="majorEastAsia"/>
                <w:b/>
                <w:noProof/>
              </w:rPr>
              <w:t>Standards for fertility services</w:t>
            </w:r>
            <w:r w:rsidR="000C53C8">
              <w:rPr>
                <w:noProof/>
                <w:webHidden/>
              </w:rPr>
              <w:tab/>
            </w:r>
            <w:r w:rsidR="000C53C8">
              <w:rPr>
                <w:noProof/>
                <w:webHidden/>
              </w:rPr>
              <w:fldChar w:fldCharType="begin"/>
            </w:r>
            <w:r w:rsidR="000C53C8">
              <w:rPr>
                <w:noProof/>
                <w:webHidden/>
              </w:rPr>
              <w:instrText xml:space="preserve"> PAGEREF _Toc66793464 \h </w:instrText>
            </w:r>
            <w:r w:rsidR="000C53C8">
              <w:rPr>
                <w:noProof/>
                <w:webHidden/>
              </w:rPr>
            </w:r>
            <w:r w:rsidR="000C53C8">
              <w:rPr>
                <w:noProof/>
                <w:webHidden/>
              </w:rPr>
              <w:fldChar w:fldCharType="separate"/>
            </w:r>
            <w:r w:rsidR="00ED368F">
              <w:rPr>
                <w:noProof/>
                <w:webHidden/>
              </w:rPr>
              <w:t>7</w:t>
            </w:r>
            <w:r w:rsidR="000C53C8">
              <w:rPr>
                <w:noProof/>
                <w:webHidden/>
              </w:rPr>
              <w:fldChar w:fldCharType="end"/>
            </w:r>
          </w:hyperlink>
        </w:p>
        <w:p w14:paraId="02228AD8" w14:textId="32EF3069" w:rsidR="000C53C8" w:rsidRDefault="00DD6714">
          <w:pPr>
            <w:pStyle w:val="TOC1"/>
            <w:rPr>
              <w:rFonts w:asciiTheme="minorHAnsi" w:eastAsiaTheme="minorEastAsia" w:hAnsiTheme="minorHAnsi" w:cstheme="minorBidi"/>
              <w:b w:val="0"/>
              <w:noProof/>
              <w:szCs w:val="22"/>
              <w:lang w:eastAsia="en-NZ"/>
            </w:rPr>
          </w:pPr>
          <w:hyperlink w:anchor="_Toc66793465" w:history="1">
            <w:r w:rsidR="000C53C8" w:rsidRPr="006A0D4C">
              <w:rPr>
                <w:rStyle w:val="Hyperlink"/>
                <w:noProof/>
              </w:rPr>
              <w:t>3</w:t>
            </w:r>
            <w:r w:rsidR="000C53C8">
              <w:rPr>
                <w:rFonts w:asciiTheme="minorHAnsi" w:eastAsiaTheme="minorEastAsia" w:hAnsiTheme="minorHAnsi" w:cstheme="minorBidi"/>
                <w:b w:val="0"/>
                <w:noProof/>
                <w:szCs w:val="22"/>
                <w:lang w:eastAsia="en-NZ"/>
              </w:rPr>
              <w:tab/>
            </w:r>
            <w:r w:rsidR="000C53C8" w:rsidRPr="006A0D4C">
              <w:rPr>
                <w:rStyle w:val="Hyperlink"/>
                <w:noProof/>
              </w:rPr>
              <w:t>Legal, ethical and cultural issues involved in assisted reproduction</w:t>
            </w:r>
            <w:r w:rsidR="000C53C8">
              <w:rPr>
                <w:noProof/>
                <w:webHidden/>
              </w:rPr>
              <w:tab/>
            </w:r>
            <w:r w:rsidR="000C53C8">
              <w:rPr>
                <w:noProof/>
                <w:webHidden/>
              </w:rPr>
              <w:fldChar w:fldCharType="begin"/>
            </w:r>
            <w:r w:rsidR="000C53C8">
              <w:rPr>
                <w:noProof/>
                <w:webHidden/>
              </w:rPr>
              <w:instrText xml:space="preserve"> PAGEREF _Toc66793465 \h </w:instrText>
            </w:r>
            <w:r w:rsidR="000C53C8">
              <w:rPr>
                <w:noProof/>
                <w:webHidden/>
              </w:rPr>
            </w:r>
            <w:r w:rsidR="000C53C8">
              <w:rPr>
                <w:noProof/>
                <w:webHidden/>
              </w:rPr>
              <w:fldChar w:fldCharType="separate"/>
            </w:r>
            <w:r w:rsidR="00ED368F">
              <w:rPr>
                <w:noProof/>
                <w:webHidden/>
              </w:rPr>
              <w:t>9</w:t>
            </w:r>
            <w:r w:rsidR="000C53C8">
              <w:rPr>
                <w:noProof/>
                <w:webHidden/>
              </w:rPr>
              <w:fldChar w:fldCharType="end"/>
            </w:r>
          </w:hyperlink>
        </w:p>
        <w:p w14:paraId="0235215E" w14:textId="1728E3A3" w:rsidR="000C53C8" w:rsidRDefault="00DD6714">
          <w:pPr>
            <w:pStyle w:val="TOC2"/>
            <w:tabs>
              <w:tab w:val="left" w:pos="1418"/>
            </w:tabs>
            <w:rPr>
              <w:rFonts w:asciiTheme="minorHAnsi" w:eastAsiaTheme="minorEastAsia" w:hAnsiTheme="minorHAnsi" w:cstheme="minorBidi"/>
              <w:noProof/>
              <w:sz w:val="22"/>
              <w:szCs w:val="22"/>
              <w:lang w:eastAsia="en-NZ"/>
            </w:rPr>
          </w:pPr>
          <w:hyperlink w:anchor="_Toc66793466" w:history="1">
            <w:r w:rsidR="000C53C8" w:rsidRPr="006A0D4C">
              <w:rPr>
                <w:rStyle w:val="Hyperlink"/>
                <w:rFonts w:eastAsiaTheme="majorEastAsia"/>
                <w:b/>
                <w:noProof/>
              </w:rPr>
              <w:t>A.</w:t>
            </w:r>
            <w:r w:rsidR="000C53C8">
              <w:rPr>
                <w:rFonts w:asciiTheme="minorHAnsi" w:eastAsiaTheme="minorEastAsia" w:hAnsiTheme="minorHAnsi" w:cstheme="minorBidi"/>
                <w:noProof/>
                <w:sz w:val="22"/>
                <w:szCs w:val="22"/>
                <w:lang w:eastAsia="en-NZ"/>
              </w:rPr>
              <w:tab/>
            </w:r>
            <w:r w:rsidR="000C53C8" w:rsidRPr="006A0D4C">
              <w:rPr>
                <w:rStyle w:val="Hyperlink"/>
                <w:rFonts w:eastAsiaTheme="majorEastAsia"/>
                <w:b/>
                <w:noProof/>
              </w:rPr>
              <w:t>Cultural considerations</w:t>
            </w:r>
            <w:r w:rsidR="000C53C8">
              <w:rPr>
                <w:noProof/>
                <w:webHidden/>
              </w:rPr>
              <w:tab/>
            </w:r>
            <w:r w:rsidR="000C53C8">
              <w:rPr>
                <w:noProof/>
                <w:webHidden/>
              </w:rPr>
              <w:fldChar w:fldCharType="begin"/>
            </w:r>
            <w:r w:rsidR="000C53C8">
              <w:rPr>
                <w:noProof/>
                <w:webHidden/>
              </w:rPr>
              <w:instrText xml:space="preserve"> PAGEREF _Toc66793466 \h </w:instrText>
            </w:r>
            <w:r w:rsidR="000C53C8">
              <w:rPr>
                <w:noProof/>
                <w:webHidden/>
              </w:rPr>
            </w:r>
            <w:r w:rsidR="000C53C8">
              <w:rPr>
                <w:noProof/>
                <w:webHidden/>
              </w:rPr>
              <w:fldChar w:fldCharType="separate"/>
            </w:r>
            <w:r w:rsidR="00ED368F">
              <w:rPr>
                <w:noProof/>
                <w:webHidden/>
              </w:rPr>
              <w:t>9</w:t>
            </w:r>
            <w:r w:rsidR="000C53C8">
              <w:rPr>
                <w:noProof/>
                <w:webHidden/>
              </w:rPr>
              <w:fldChar w:fldCharType="end"/>
            </w:r>
          </w:hyperlink>
        </w:p>
        <w:p w14:paraId="4B4DBCA9" w14:textId="35297D94" w:rsidR="000C53C8" w:rsidRDefault="00DD6714">
          <w:pPr>
            <w:pStyle w:val="TOC2"/>
            <w:tabs>
              <w:tab w:val="left" w:pos="1418"/>
            </w:tabs>
            <w:rPr>
              <w:rFonts w:asciiTheme="minorHAnsi" w:eastAsiaTheme="minorEastAsia" w:hAnsiTheme="minorHAnsi" w:cstheme="minorBidi"/>
              <w:noProof/>
              <w:sz w:val="22"/>
              <w:szCs w:val="22"/>
              <w:lang w:eastAsia="en-NZ"/>
            </w:rPr>
          </w:pPr>
          <w:hyperlink w:anchor="_Toc66793467" w:history="1">
            <w:r w:rsidR="000C53C8" w:rsidRPr="006A0D4C">
              <w:rPr>
                <w:rStyle w:val="Hyperlink"/>
                <w:rFonts w:eastAsiaTheme="majorEastAsia"/>
                <w:b/>
                <w:noProof/>
              </w:rPr>
              <w:t>B.</w:t>
            </w:r>
            <w:r w:rsidR="000C53C8">
              <w:rPr>
                <w:rFonts w:asciiTheme="minorHAnsi" w:eastAsiaTheme="minorEastAsia" w:hAnsiTheme="minorHAnsi" w:cstheme="minorBidi"/>
                <w:noProof/>
                <w:sz w:val="22"/>
                <w:szCs w:val="22"/>
                <w:lang w:eastAsia="en-NZ"/>
              </w:rPr>
              <w:tab/>
            </w:r>
            <w:r w:rsidR="000C53C8" w:rsidRPr="006A0D4C">
              <w:rPr>
                <w:rStyle w:val="Hyperlink"/>
                <w:rFonts w:eastAsiaTheme="majorEastAsia"/>
                <w:b/>
                <w:noProof/>
              </w:rPr>
              <w:t>Te Tiriti o Waitangi / The Treaty of Waitangi.</w:t>
            </w:r>
            <w:r w:rsidR="000C53C8">
              <w:rPr>
                <w:noProof/>
                <w:webHidden/>
              </w:rPr>
              <w:tab/>
            </w:r>
            <w:r w:rsidR="000C53C8">
              <w:rPr>
                <w:noProof/>
                <w:webHidden/>
              </w:rPr>
              <w:fldChar w:fldCharType="begin"/>
            </w:r>
            <w:r w:rsidR="000C53C8">
              <w:rPr>
                <w:noProof/>
                <w:webHidden/>
              </w:rPr>
              <w:instrText xml:space="preserve"> PAGEREF _Toc66793467 \h </w:instrText>
            </w:r>
            <w:r w:rsidR="000C53C8">
              <w:rPr>
                <w:noProof/>
                <w:webHidden/>
              </w:rPr>
            </w:r>
            <w:r w:rsidR="000C53C8">
              <w:rPr>
                <w:noProof/>
                <w:webHidden/>
              </w:rPr>
              <w:fldChar w:fldCharType="separate"/>
            </w:r>
            <w:r w:rsidR="00ED368F">
              <w:rPr>
                <w:noProof/>
                <w:webHidden/>
              </w:rPr>
              <w:t>9</w:t>
            </w:r>
            <w:r w:rsidR="000C53C8">
              <w:rPr>
                <w:noProof/>
                <w:webHidden/>
              </w:rPr>
              <w:fldChar w:fldCharType="end"/>
            </w:r>
          </w:hyperlink>
        </w:p>
        <w:p w14:paraId="004B8200" w14:textId="4A98C96E" w:rsidR="000C53C8" w:rsidRDefault="00DD6714">
          <w:pPr>
            <w:pStyle w:val="TOC2"/>
            <w:tabs>
              <w:tab w:val="left" w:pos="1418"/>
            </w:tabs>
            <w:rPr>
              <w:rFonts w:asciiTheme="minorHAnsi" w:eastAsiaTheme="minorEastAsia" w:hAnsiTheme="minorHAnsi" w:cstheme="minorBidi"/>
              <w:noProof/>
              <w:sz w:val="22"/>
              <w:szCs w:val="22"/>
              <w:lang w:eastAsia="en-NZ"/>
            </w:rPr>
          </w:pPr>
          <w:hyperlink w:anchor="_Toc66793468" w:history="1">
            <w:r w:rsidR="000C53C8" w:rsidRPr="006A0D4C">
              <w:rPr>
                <w:rStyle w:val="Hyperlink"/>
                <w:rFonts w:eastAsiaTheme="majorEastAsia"/>
                <w:b/>
                <w:noProof/>
              </w:rPr>
              <w:t>C.</w:t>
            </w:r>
            <w:r w:rsidR="000C53C8">
              <w:rPr>
                <w:rFonts w:asciiTheme="minorHAnsi" w:eastAsiaTheme="minorEastAsia" w:hAnsiTheme="minorHAnsi" w:cstheme="minorBidi"/>
                <w:noProof/>
                <w:sz w:val="22"/>
                <w:szCs w:val="22"/>
                <w:lang w:eastAsia="en-NZ"/>
              </w:rPr>
              <w:tab/>
            </w:r>
            <w:r w:rsidR="000C53C8" w:rsidRPr="006A0D4C">
              <w:rPr>
                <w:rStyle w:val="Hyperlink"/>
                <w:rFonts w:eastAsiaTheme="majorEastAsia"/>
                <w:b/>
                <w:noProof/>
              </w:rPr>
              <w:t>Disability perspective</w:t>
            </w:r>
            <w:r w:rsidR="000C53C8">
              <w:rPr>
                <w:noProof/>
                <w:webHidden/>
              </w:rPr>
              <w:tab/>
            </w:r>
            <w:r w:rsidR="000C53C8">
              <w:rPr>
                <w:noProof/>
                <w:webHidden/>
              </w:rPr>
              <w:fldChar w:fldCharType="begin"/>
            </w:r>
            <w:r w:rsidR="000C53C8">
              <w:rPr>
                <w:noProof/>
                <w:webHidden/>
              </w:rPr>
              <w:instrText xml:space="preserve"> PAGEREF _Toc66793468 \h </w:instrText>
            </w:r>
            <w:r w:rsidR="000C53C8">
              <w:rPr>
                <w:noProof/>
                <w:webHidden/>
              </w:rPr>
            </w:r>
            <w:r w:rsidR="000C53C8">
              <w:rPr>
                <w:noProof/>
                <w:webHidden/>
              </w:rPr>
              <w:fldChar w:fldCharType="separate"/>
            </w:r>
            <w:r w:rsidR="00ED368F">
              <w:rPr>
                <w:noProof/>
                <w:webHidden/>
              </w:rPr>
              <w:t>10</w:t>
            </w:r>
            <w:r w:rsidR="000C53C8">
              <w:rPr>
                <w:noProof/>
                <w:webHidden/>
              </w:rPr>
              <w:fldChar w:fldCharType="end"/>
            </w:r>
          </w:hyperlink>
        </w:p>
        <w:p w14:paraId="6BC6E754" w14:textId="25B7F18B" w:rsidR="000C53C8" w:rsidRDefault="00DD6714">
          <w:pPr>
            <w:pStyle w:val="TOC2"/>
            <w:tabs>
              <w:tab w:val="left" w:pos="1418"/>
            </w:tabs>
            <w:rPr>
              <w:rFonts w:asciiTheme="minorHAnsi" w:eastAsiaTheme="minorEastAsia" w:hAnsiTheme="minorHAnsi" w:cstheme="minorBidi"/>
              <w:noProof/>
              <w:sz w:val="22"/>
              <w:szCs w:val="22"/>
              <w:lang w:eastAsia="en-NZ"/>
            </w:rPr>
          </w:pPr>
          <w:hyperlink w:anchor="_Toc66793469" w:history="1">
            <w:r w:rsidR="000C53C8" w:rsidRPr="006A0D4C">
              <w:rPr>
                <w:rStyle w:val="Hyperlink"/>
                <w:rFonts w:eastAsiaTheme="majorEastAsia"/>
                <w:b/>
                <w:noProof/>
              </w:rPr>
              <w:t>D.</w:t>
            </w:r>
            <w:r w:rsidR="000C53C8">
              <w:rPr>
                <w:rFonts w:asciiTheme="minorHAnsi" w:eastAsiaTheme="minorEastAsia" w:hAnsiTheme="minorHAnsi" w:cstheme="minorBidi"/>
                <w:noProof/>
                <w:sz w:val="22"/>
                <w:szCs w:val="22"/>
                <w:lang w:eastAsia="en-NZ"/>
              </w:rPr>
              <w:tab/>
            </w:r>
            <w:r w:rsidR="000C53C8" w:rsidRPr="006A0D4C">
              <w:rPr>
                <w:rStyle w:val="Hyperlink"/>
                <w:rFonts w:eastAsiaTheme="majorEastAsia"/>
                <w:b/>
                <w:noProof/>
              </w:rPr>
              <w:t>ACART’s ethical framework</w:t>
            </w:r>
            <w:r w:rsidR="000C53C8">
              <w:rPr>
                <w:noProof/>
                <w:webHidden/>
              </w:rPr>
              <w:tab/>
            </w:r>
            <w:r w:rsidR="000C53C8">
              <w:rPr>
                <w:noProof/>
                <w:webHidden/>
              </w:rPr>
              <w:fldChar w:fldCharType="begin"/>
            </w:r>
            <w:r w:rsidR="000C53C8">
              <w:rPr>
                <w:noProof/>
                <w:webHidden/>
              </w:rPr>
              <w:instrText xml:space="preserve"> PAGEREF _Toc66793469 \h </w:instrText>
            </w:r>
            <w:r w:rsidR="000C53C8">
              <w:rPr>
                <w:noProof/>
                <w:webHidden/>
              </w:rPr>
            </w:r>
            <w:r w:rsidR="000C53C8">
              <w:rPr>
                <w:noProof/>
                <w:webHidden/>
              </w:rPr>
              <w:fldChar w:fldCharType="separate"/>
            </w:r>
            <w:r w:rsidR="00ED368F">
              <w:rPr>
                <w:noProof/>
                <w:webHidden/>
              </w:rPr>
              <w:t>10</w:t>
            </w:r>
            <w:r w:rsidR="000C53C8">
              <w:rPr>
                <w:noProof/>
                <w:webHidden/>
              </w:rPr>
              <w:fldChar w:fldCharType="end"/>
            </w:r>
          </w:hyperlink>
        </w:p>
        <w:p w14:paraId="48A57D99" w14:textId="2ACBDA3C" w:rsidR="000C53C8" w:rsidRDefault="00DD6714">
          <w:pPr>
            <w:pStyle w:val="TOC1"/>
            <w:rPr>
              <w:rFonts w:asciiTheme="minorHAnsi" w:eastAsiaTheme="minorEastAsia" w:hAnsiTheme="minorHAnsi" w:cstheme="minorBidi"/>
              <w:b w:val="0"/>
              <w:noProof/>
              <w:szCs w:val="22"/>
              <w:lang w:eastAsia="en-NZ"/>
            </w:rPr>
          </w:pPr>
          <w:hyperlink w:anchor="_Toc66793470" w:history="1">
            <w:r w:rsidR="000C53C8" w:rsidRPr="006A0D4C">
              <w:rPr>
                <w:rStyle w:val="Hyperlink"/>
                <w:noProof/>
              </w:rPr>
              <w:t>Appendix: ACART’s membership</w:t>
            </w:r>
            <w:r w:rsidR="000C53C8">
              <w:rPr>
                <w:noProof/>
                <w:webHidden/>
              </w:rPr>
              <w:tab/>
            </w:r>
            <w:r w:rsidR="000C53C8">
              <w:rPr>
                <w:noProof/>
                <w:webHidden/>
              </w:rPr>
              <w:fldChar w:fldCharType="begin"/>
            </w:r>
            <w:r w:rsidR="000C53C8">
              <w:rPr>
                <w:noProof/>
                <w:webHidden/>
              </w:rPr>
              <w:instrText xml:space="preserve"> PAGEREF _Toc66793470 \h </w:instrText>
            </w:r>
            <w:r w:rsidR="000C53C8">
              <w:rPr>
                <w:noProof/>
                <w:webHidden/>
              </w:rPr>
            </w:r>
            <w:r w:rsidR="000C53C8">
              <w:rPr>
                <w:noProof/>
                <w:webHidden/>
              </w:rPr>
              <w:fldChar w:fldCharType="separate"/>
            </w:r>
            <w:r w:rsidR="00ED368F">
              <w:rPr>
                <w:noProof/>
                <w:webHidden/>
              </w:rPr>
              <w:t>11</w:t>
            </w:r>
            <w:r w:rsidR="000C53C8">
              <w:rPr>
                <w:noProof/>
                <w:webHidden/>
              </w:rPr>
              <w:fldChar w:fldCharType="end"/>
            </w:r>
          </w:hyperlink>
        </w:p>
        <w:p w14:paraId="70D51F22" w14:textId="0FD03705" w:rsidR="00050B78" w:rsidRDefault="00050B78">
          <w:r>
            <w:rPr>
              <w:b/>
              <w:bCs/>
              <w:noProof/>
            </w:rPr>
            <w:fldChar w:fldCharType="end"/>
          </w:r>
        </w:p>
      </w:sdtContent>
    </w:sdt>
    <w:p w14:paraId="3B185449" w14:textId="77777777" w:rsidR="00751D8A" w:rsidRDefault="00751D8A" w:rsidP="00123DE9">
      <w:pPr>
        <w:pStyle w:val="Imprint"/>
        <w:spacing w:line="276" w:lineRule="auto"/>
      </w:pPr>
    </w:p>
    <w:p w14:paraId="2F6654F4" w14:textId="77777777" w:rsidR="00123DE9" w:rsidRPr="00E91009" w:rsidRDefault="00A858B3" w:rsidP="00123F35">
      <w:pPr>
        <w:pageBreakBefore/>
        <w:pBdr>
          <w:bottom w:val="single" w:sz="12" w:space="4" w:color="auto"/>
        </w:pBdr>
        <w:spacing w:after="360"/>
        <w:ind w:left="720" w:hanging="720"/>
        <w:outlineLvl w:val="0"/>
        <w:rPr>
          <w:rFonts w:eastAsia="Times New Roman"/>
          <w:b/>
          <w:sz w:val="36"/>
          <w:szCs w:val="36"/>
          <w:lang w:eastAsia="en-GB"/>
        </w:rPr>
      </w:pPr>
      <w:bookmarkStart w:id="0" w:name="_Toc34816162"/>
      <w:bookmarkStart w:id="1" w:name="_Toc66793455"/>
      <w:r w:rsidRPr="00E91009">
        <w:rPr>
          <w:rFonts w:eastAsia="Times New Roman"/>
          <w:b/>
          <w:sz w:val="36"/>
          <w:szCs w:val="36"/>
          <w:lang w:eastAsia="en-GB"/>
        </w:rPr>
        <w:lastRenderedPageBreak/>
        <w:t>1</w:t>
      </w:r>
      <w:r w:rsidR="00123DE9" w:rsidRPr="00E91009">
        <w:rPr>
          <w:rFonts w:eastAsia="Times New Roman"/>
          <w:b/>
          <w:sz w:val="36"/>
          <w:szCs w:val="36"/>
          <w:lang w:eastAsia="en-GB"/>
        </w:rPr>
        <w:tab/>
      </w:r>
      <w:bookmarkEnd w:id="0"/>
      <w:r w:rsidR="007F1CE2">
        <w:rPr>
          <w:rFonts w:eastAsia="Times New Roman"/>
          <w:b/>
          <w:sz w:val="36"/>
          <w:szCs w:val="36"/>
          <w:lang w:eastAsia="en-GB"/>
        </w:rPr>
        <w:t>R</w:t>
      </w:r>
      <w:r w:rsidRPr="00E91009">
        <w:rPr>
          <w:rFonts w:eastAsia="Times New Roman"/>
          <w:b/>
          <w:sz w:val="36"/>
          <w:szCs w:val="36"/>
          <w:lang w:eastAsia="en-GB"/>
        </w:rPr>
        <w:t>egulation</w:t>
      </w:r>
      <w:r w:rsidR="007F1CE2">
        <w:rPr>
          <w:rFonts w:eastAsia="Times New Roman"/>
          <w:b/>
          <w:sz w:val="36"/>
          <w:szCs w:val="36"/>
          <w:lang w:eastAsia="en-GB"/>
        </w:rPr>
        <w:t xml:space="preserve"> specifically for</w:t>
      </w:r>
      <w:r w:rsidR="006D5A01" w:rsidRPr="00E91009">
        <w:rPr>
          <w:rFonts w:eastAsia="Times New Roman"/>
          <w:b/>
          <w:sz w:val="36"/>
          <w:szCs w:val="36"/>
          <w:lang w:eastAsia="en-GB"/>
        </w:rPr>
        <w:t xml:space="preserve"> assisted reproduction in New Zealand</w:t>
      </w:r>
      <w:bookmarkEnd w:id="1"/>
      <w:r w:rsidR="00123DE9" w:rsidRPr="00E91009">
        <w:rPr>
          <w:rFonts w:eastAsia="Times New Roman"/>
          <w:b/>
          <w:sz w:val="36"/>
          <w:szCs w:val="36"/>
          <w:lang w:eastAsia="en-GB"/>
        </w:rPr>
        <w:t xml:space="preserve"> </w:t>
      </w:r>
    </w:p>
    <w:p w14:paraId="03D5E5B8" w14:textId="77777777" w:rsidR="00850FEB" w:rsidRPr="00ED0E34" w:rsidRDefault="00961CE9" w:rsidP="00CA59C6">
      <w:pPr>
        <w:pStyle w:val="Heading2"/>
        <w:numPr>
          <w:ilvl w:val="1"/>
          <w:numId w:val="1"/>
        </w:numPr>
        <w:spacing w:before="360" w:after="240"/>
        <w:rPr>
          <w:b/>
          <w:sz w:val="28"/>
          <w:szCs w:val="28"/>
        </w:rPr>
      </w:pPr>
      <w:bookmarkStart w:id="2" w:name="_Toc511894215"/>
      <w:bookmarkStart w:id="3" w:name="_Toc34816166"/>
      <w:bookmarkStart w:id="4" w:name="_Toc66793456"/>
      <w:r w:rsidRPr="00ED0E34">
        <w:rPr>
          <w:b/>
          <w:sz w:val="28"/>
          <w:szCs w:val="28"/>
        </w:rPr>
        <w:t xml:space="preserve">The </w:t>
      </w:r>
      <w:r w:rsidR="00850FEB" w:rsidRPr="00ED0E34">
        <w:rPr>
          <w:b/>
          <w:sz w:val="28"/>
          <w:szCs w:val="28"/>
        </w:rPr>
        <w:t>Human Assisted Reproductive Technology Act 2004</w:t>
      </w:r>
      <w:bookmarkEnd w:id="2"/>
      <w:bookmarkEnd w:id="3"/>
      <w:bookmarkEnd w:id="4"/>
    </w:p>
    <w:p w14:paraId="3FDA657D" w14:textId="77777777" w:rsidR="006E1695" w:rsidRDefault="00850FEB" w:rsidP="00CA59C6">
      <w:pPr>
        <w:pStyle w:val="Number"/>
        <w:numPr>
          <w:ilvl w:val="3"/>
          <w:numId w:val="1"/>
        </w:numPr>
      </w:pPr>
      <w:r w:rsidRPr="00693811">
        <w:t xml:space="preserve">The </w:t>
      </w:r>
      <w:r w:rsidR="00961CE9">
        <w:t>Human Assisted Repro</w:t>
      </w:r>
      <w:r w:rsidR="006E1695">
        <w:t xml:space="preserve">ductive Technology Act 2004 (the </w:t>
      </w:r>
      <w:r w:rsidRPr="00693811">
        <w:t>HART Act</w:t>
      </w:r>
      <w:r w:rsidR="006E1695">
        <w:t>)</w:t>
      </w:r>
      <w:r w:rsidRPr="00693811">
        <w:t xml:space="preserve"> is the key </w:t>
      </w:r>
      <w:r>
        <w:t xml:space="preserve">piece of </w:t>
      </w:r>
      <w:r w:rsidRPr="00693811">
        <w:t xml:space="preserve">law that regulates assisted reproductive technology and human reproductive research in New Zealand. </w:t>
      </w:r>
      <w:r w:rsidR="00F60BFF">
        <w:t xml:space="preserve">Among its functions, the HART Act </w:t>
      </w:r>
      <w:r w:rsidR="00744199">
        <w:t xml:space="preserve">creates the framework for determining </w:t>
      </w:r>
      <w:r w:rsidR="008D7258">
        <w:t xml:space="preserve">which </w:t>
      </w:r>
      <w:r w:rsidR="00744199">
        <w:t xml:space="preserve">assisted reproductive procedures </w:t>
      </w:r>
      <w:r w:rsidR="008D7258">
        <w:t xml:space="preserve">may be </w:t>
      </w:r>
      <w:r w:rsidR="00744199">
        <w:t xml:space="preserve">performed in New Zealand, </w:t>
      </w:r>
      <w:r w:rsidR="008D7258">
        <w:t xml:space="preserve">and </w:t>
      </w:r>
      <w:r w:rsidR="00744199">
        <w:t>prohibit</w:t>
      </w:r>
      <w:r w:rsidR="008D7258">
        <w:t>s</w:t>
      </w:r>
      <w:r w:rsidR="00744199">
        <w:t xml:space="preserve"> certain </w:t>
      </w:r>
      <w:r w:rsidR="008D7258">
        <w:t xml:space="preserve">specific </w:t>
      </w:r>
      <w:r w:rsidR="00744199">
        <w:t xml:space="preserve">actions from </w:t>
      </w:r>
      <w:r w:rsidR="008D7258">
        <w:t xml:space="preserve">ever </w:t>
      </w:r>
      <w:r w:rsidR="00744199">
        <w:t xml:space="preserve">being undertaken (such as forming a cloned embryo). </w:t>
      </w:r>
      <w:r w:rsidR="008D7258">
        <w:t>To give effect to this framework, t</w:t>
      </w:r>
      <w:r w:rsidR="00744199">
        <w:t xml:space="preserve">he HART Act </w:t>
      </w:r>
      <w:r w:rsidR="008D7258">
        <w:t xml:space="preserve">also </w:t>
      </w:r>
      <w:r w:rsidR="00F60BFF">
        <w:t>establishes the Advisory Committee on Assisted Reproductive Technology (ACART) and the Ethics Committee on Assisted Reproductive Technology (ECART).</w:t>
      </w:r>
    </w:p>
    <w:p w14:paraId="3874353E" w14:textId="77777777" w:rsidR="00850FEB" w:rsidRPr="006D6A0B" w:rsidRDefault="008D7258" w:rsidP="00CA59C6">
      <w:pPr>
        <w:pStyle w:val="Number"/>
        <w:numPr>
          <w:ilvl w:val="3"/>
          <w:numId w:val="1"/>
        </w:numPr>
      </w:pPr>
      <w:r>
        <w:t>ACART’s functions under t</w:t>
      </w:r>
      <w:r w:rsidR="00850FEB" w:rsidRPr="006D6A0B">
        <w:t xml:space="preserve">he </w:t>
      </w:r>
      <w:r w:rsidR="00F60BFF">
        <w:t xml:space="preserve">HART </w:t>
      </w:r>
      <w:r w:rsidR="00850FEB" w:rsidRPr="006D6A0B">
        <w:t xml:space="preserve">Act </w:t>
      </w:r>
      <w:r>
        <w:t xml:space="preserve">include </w:t>
      </w:r>
      <w:r w:rsidR="00850FEB" w:rsidRPr="006D6A0B">
        <w:t xml:space="preserve">providing information, </w:t>
      </w:r>
      <w:r w:rsidR="00850FEB">
        <w:t>issuing</w:t>
      </w:r>
      <w:r w:rsidR="00850FEB" w:rsidRPr="008A35C4">
        <w:t xml:space="preserve"> </w:t>
      </w:r>
      <w:r w:rsidR="00850FEB">
        <w:t>g</w:t>
      </w:r>
      <w:r w:rsidR="00850FEB" w:rsidRPr="008A35C4">
        <w:t>uidelines</w:t>
      </w:r>
      <w:r w:rsidR="00850FEB">
        <w:t xml:space="preserve">, </w:t>
      </w:r>
      <w:r>
        <w:t xml:space="preserve">and </w:t>
      </w:r>
      <w:r w:rsidR="00850FEB">
        <w:t xml:space="preserve">giving </w:t>
      </w:r>
      <w:r w:rsidR="00850FEB" w:rsidRPr="008A35C4">
        <w:t>advice to ECART</w:t>
      </w:r>
      <w:r>
        <w:t>. ACART may also</w:t>
      </w:r>
      <w:r w:rsidR="00850FEB">
        <w:t xml:space="preserve">, </w:t>
      </w:r>
      <w:r w:rsidR="00850FEB" w:rsidRPr="006D6A0B">
        <w:t xml:space="preserve">if it thinks fit, </w:t>
      </w:r>
      <w:r w:rsidR="00850FEB">
        <w:t>provid</w:t>
      </w:r>
      <w:r>
        <w:t>e</w:t>
      </w:r>
      <w:r w:rsidR="00850FEB">
        <w:t xml:space="preserve"> </w:t>
      </w:r>
      <w:r w:rsidR="00850FEB" w:rsidRPr="006D6A0B">
        <w:t xml:space="preserve">recommendations </w:t>
      </w:r>
      <w:r w:rsidR="00850FEB">
        <w:t xml:space="preserve">to the Minister of Health </w:t>
      </w:r>
      <w:r w:rsidR="00850FEB" w:rsidRPr="006D6A0B">
        <w:t xml:space="preserve">on </w:t>
      </w:r>
      <w:r w:rsidR="00461EC0">
        <w:t>matters associated with assisted reproduction and research into human reproduction.</w:t>
      </w:r>
      <w:r w:rsidR="00F85A49">
        <w:t xml:space="preserve"> (</w:t>
      </w:r>
      <w:r w:rsidR="00195818">
        <w:t>The</w:t>
      </w:r>
      <w:r w:rsidR="00F85A49">
        <w:t xml:space="preserve"> composition</w:t>
      </w:r>
      <w:r w:rsidR="00195818">
        <w:t xml:space="preserve"> of ACART</w:t>
      </w:r>
      <w:r w:rsidR="00F85A49">
        <w:t xml:space="preserve"> is presented in the appendix.)</w:t>
      </w:r>
    </w:p>
    <w:p w14:paraId="5D2B5447" w14:textId="77777777" w:rsidR="00F159A9" w:rsidRDefault="008D7258" w:rsidP="00CA59C6">
      <w:pPr>
        <w:pStyle w:val="Number"/>
        <w:numPr>
          <w:ilvl w:val="3"/>
          <w:numId w:val="1"/>
        </w:numPr>
      </w:pPr>
      <w:r>
        <w:t xml:space="preserve">In performing its functions, ACART is guided by the principles in section 4 of the HART Act. This </w:t>
      </w:r>
      <w:r w:rsidR="007F5BE7">
        <w:t>stat</w:t>
      </w:r>
      <w:r>
        <w:t>es</w:t>
      </w:r>
      <w:r w:rsidR="00195818">
        <w:t xml:space="preserve"> that</w:t>
      </w:r>
      <w:r w:rsidR="007F5BE7">
        <w:t>:</w:t>
      </w:r>
    </w:p>
    <w:p w14:paraId="624D0FF1" w14:textId="77777777" w:rsidR="00974B1F" w:rsidRPr="007F5BE7" w:rsidRDefault="00CE6C47" w:rsidP="00B3323E">
      <w:pPr>
        <w:spacing w:before="120"/>
        <w:ind w:left="851"/>
        <w:rPr>
          <w:rFonts w:cs="Arial"/>
          <w:sz w:val="22"/>
        </w:rPr>
      </w:pPr>
      <w:r w:rsidRPr="007F5BE7">
        <w:rPr>
          <w:rFonts w:cs="Arial"/>
          <w:color w:val="000000"/>
          <w:sz w:val="22"/>
        </w:rPr>
        <w:t>“</w:t>
      </w:r>
      <w:r w:rsidR="00974B1F" w:rsidRPr="007F5BE7">
        <w:rPr>
          <w:rFonts w:cs="Arial"/>
          <w:color w:val="000000"/>
          <w:sz w:val="22"/>
        </w:rPr>
        <w:t>All persons exercising powers or performing functions under this Act must be guided by each of the following principles that is relevant to the particular power or function:</w:t>
      </w:r>
    </w:p>
    <w:p w14:paraId="41697CD3" w14:textId="77777777" w:rsidR="00974B1F" w:rsidRPr="00CE6C47" w:rsidRDefault="00974B1F" w:rsidP="00CA59C6">
      <w:pPr>
        <w:pStyle w:val="ListParagraph"/>
        <w:numPr>
          <w:ilvl w:val="0"/>
          <w:numId w:val="3"/>
        </w:numPr>
        <w:overflowPunct w:val="0"/>
        <w:autoSpaceDE w:val="0"/>
        <w:autoSpaceDN w:val="0"/>
        <w:adjustRightInd w:val="0"/>
        <w:spacing w:before="120" w:after="120"/>
        <w:ind w:left="1276" w:hanging="425"/>
        <w:contextualSpacing w:val="0"/>
        <w:textAlignment w:val="baseline"/>
        <w:rPr>
          <w:rFonts w:cs="Arial"/>
          <w:color w:val="000000"/>
          <w:sz w:val="22"/>
        </w:rPr>
      </w:pPr>
      <w:r w:rsidRPr="00CE6C47">
        <w:rPr>
          <w:rFonts w:cs="Arial"/>
          <w:color w:val="000000"/>
          <w:sz w:val="22"/>
        </w:rPr>
        <w:t>the health and wellbeing of children born as a result of the performance of an assisted reproductive procedure or an established procedure should be an important consideration in all decisions about that procedure</w:t>
      </w:r>
    </w:p>
    <w:p w14:paraId="06E67031" w14:textId="77777777" w:rsidR="00974B1F" w:rsidRPr="00CE6C47" w:rsidRDefault="00974B1F" w:rsidP="00CA59C6">
      <w:pPr>
        <w:pStyle w:val="ListParagraph"/>
        <w:numPr>
          <w:ilvl w:val="0"/>
          <w:numId w:val="3"/>
        </w:numPr>
        <w:overflowPunct w:val="0"/>
        <w:autoSpaceDE w:val="0"/>
        <w:autoSpaceDN w:val="0"/>
        <w:adjustRightInd w:val="0"/>
        <w:spacing w:before="120" w:after="120"/>
        <w:ind w:left="1276" w:hanging="425"/>
        <w:contextualSpacing w:val="0"/>
        <w:textAlignment w:val="baseline"/>
        <w:rPr>
          <w:rFonts w:cs="Arial"/>
          <w:color w:val="000000"/>
          <w:sz w:val="22"/>
        </w:rPr>
      </w:pPr>
      <w:r w:rsidRPr="00CE6C47">
        <w:rPr>
          <w:rFonts w:cs="Arial"/>
          <w:color w:val="000000"/>
          <w:sz w:val="22"/>
        </w:rPr>
        <w:t>the human health, safety, and dignity of present and future generations should be preserved and promoted</w:t>
      </w:r>
    </w:p>
    <w:p w14:paraId="516AAA7E" w14:textId="77777777" w:rsidR="00974B1F" w:rsidRPr="00CE6C47" w:rsidRDefault="00974B1F" w:rsidP="00CA59C6">
      <w:pPr>
        <w:pStyle w:val="ListParagraph"/>
        <w:numPr>
          <w:ilvl w:val="0"/>
          <w:numId w:val="3"/>
        </w:numPr>
        <w:overflowPunct w:val="0"/>
        <w:autoSpaceDE w:val="0"/>
        <w:autoSpaceDN w:val="0"/>
        <w:adjustRightInd w:val="0"/>
        <w:spacing w:before="120" w:after="120"/>
        <w:ind w:left="1276" w:hanging="425"/>
        <w:contextualSpacing w:val="0"/>
        <w:textAlignment w:val="baseline"/>
        <w:rPr>
          <w:rFonts w:cs="Arial"/>
          <w:color w:val="000000"/>
          <w:sz w:val="22"/>
        </w:rPr>
      </w:pPr>
      <w:r w:rsidRPr="00CE6C47">
        <w:rPr>
          <w:rFonts w:cs="Arial"/>
          <w:color w:val="000000"/>
          <w:sz w:val="22"/>
        </w:rPr>
        <w:t>while all persons are affected by assisted reproductive procedures and established procedures, women, more than men, are directly and significantly affected by their application, and the health and wellbeing of women must be protected in the use of these procedures</w:t>
      </w:r>
    </w:p>
    <w:p w14:paraId="041B8170" w14:textId="77777777" w:rsidR="00974B1F" w:rsidRPr="00CE6C47" w:rsidRDefault="00974B1F" w:rsidP="00CA59C6">
      <w:pPr>
        <w:pStyle w:val="ListParagraph"/>
        <w:numPr>
          <w:ilvl w:val="0"/>
          <w:numId w:val="3"/>
        </w:numPr>
        <w:overflowPunct w:val="0"/>
        <w:autoSpaceDE w:val="0"/>
        <w:autoSpaceDN w:val="0"/>
        <w:adjustRightInd w:val="0"/>
        <w:spacing w:before="120" w:after="120"/>
        <w:ind w:left="1276" w:hanging="425"/>
        <w:contextualSpacing w:val="0"/>
        <w:textAlignment w:val="baseline"/>
        <w:rPr>
          <w:rFonts w:cs="Arial"/>
          <w:color w:val="000000"/>
          <w:sz w:val="22"/>
        </w:rPr>
      </w:pPr>
      <w:r w:rsidRPr="00CE6C47">
        <w:rPr>
          <w:rFonts w:cs="Arial"/>
          <w:color w:val="000000"/>
          <w:sz w:val="22"/>
        </w:rPr>
        <w:t>no assisted reproductive procedure should be performed on an individual and no human reproductive research should be conducted on an individual unless the individual has made an informed choice and given informed consent</w:t>
      </w:r>
    </w:p>
    <w:p w14:paraId="2E415B1D" w14:textId="77777777" w:rsidR="00974B1F" w:rsidRPr="00CE6C47" w:rsidRDefault="00974B1F" w:rsidP="00CA59C6">
      <w:pPr>
        <w:pStyle w:val="ListParagraph"/>
        <w:numPr>
          <w:ilvl w:val="0"/>
          <w:numId w:val="3"/>
        </w:numPr>
        <w:overflowPunct w:val="0"/>
        <w:autoSpaceDE w:val="0"/>
        <w:autoSpaceDN w:val="0"/>
        <w:adjustRightInd w:val="0"/>
        <w:spacing w:before="120" w:after="120"/>
        <w:ind w:left="1276" w:hanging="425"/>
        <w:contextualSpacing w:val="0"/>
        <w:textAlignment w:val="baseline"/>
        <w:rPr>
          <w:rFonts w:cs="Arial"/>
          <w:color w:val="000000"/>
          <w:sz w:val="22"/>
        </w:rPr>
      </w:pPr>
      <w:r w:rsidRPr="00CE6C47">
        <w:rPr>
          <w:rFonts w:cs="Arial"/>
          <w:color w:val="000000"/>
          <w:sz w:val="22"/>
        </w:rPr>
        <w:t>donor offspring should be made aware of their genetic origins and be able to access information about those origins</w:t>
      </w:r>
    </w:p>
    <w:p w14:paraId="1C512E92" w14:textId="77777777" w:rsidR="00974B1F" w:rsidRPr="00CE6C47" w:rsidRDefault="00974B1F" w:rsidP="00CA59C6">
      <w:pPr>
        <w:pStyle w:val="ListParagraph"/>
        <w:numPr>
          <w:ilvl w:val="0"/>
          <w:numId w:val="3"/>
        </w:numPr>
        <w:overflowPunct w:val="0"/>
        <w:autoSpaceDE w:val="0"/>
        <w:autoSpaceDN w:val="0"/>
        <w:adjustRightInd w:val="0"/>
        <w:spacing w:before="120" w:after="120"/>
        <w:ind w:left="1276" w:hanging="425"/>
        <w:contextualSpacing w:val="0"/>
        <w:textAlignment w:val="baseline"/>
        <w:rPr>
          <w:rFonts w:cs="Arial"/>
          <w:color w:val="000000"/>
          <w:sz w:val="22"/>
        </w:rPr>
      </w:pPr>
      <w:r w:rsidRPr="00CE6C47">
        <w:rPr>
          <w:rFonts w:cs="Arial"/>
          <w:color w:val="000000"/>
          <w:sz w:val="22"/>
        </w:rPr>
        <w:t>the needs, values, and beliefs of Māori should be considered and treated with respect</w:t>
      </w:r>
    </w:p>
    <w:p w14:paraId="71745201" w14:textId="77777777" w:rsidR="00974B1F" w:rsidRPr="00CE6C47" w:rsidRDefault="00974B1F" w:rsidP="00CA59C6">
      <w:pPr>
        <w:pStyle w:val="ListParagraph"/>
        <w:numPr>
          <w:ilvl w:val="0"/>
          <w:numId w:val="3"/>
        </w:numPr>
        <w:overflowPunct w:val="0"/>
        <w:autoSpaceDE w:val="0"/>
        <w:autoSpaceDN w:val="0"/>
        <w:adjustRightInd w:val="0"/>
        <w:spacing w:before="120" w:after="0"/>
        <w:ind w:left="1276" w:hanging="425"/>
        <w:textAlignment w:val="baseline"/>
        <w:rPr>
          <w:rFonts w:cs="Arial"/>
          <w:color w:val="000000"/>
          <w:sz w:val="22"/>
        </w:rPr>
      </w:pPr>
      <w:r w:rsidRPr="00CE6C47">
        <w:rPr>
          <w:rFonts w:cs="Arial"/>
          <w:color w:val="000000"/>
          <w:sz w:val="22"/>
        </w:rPr>
        <w:t>the different ethical, spiritual, and cultural perspectives in society should be considered and treated with respect.</w:t>
      </w:r>
      <w:r w:rsidR="00CE6C47">
        <w:rPr>
          <w:rFonts w:cs="Arial"/>
          <w:color w:val="000000"/>
          <w:sz w:val="22"/>
        </w:rPr>
        <w:t>”</w:t>
      </w:r>
    </w:p>
    <w:p w14:paraId="167AEEB2" w14:textId="77777777" w:rsidR="00ED0E34" w:rsidRPr="00ED0E34" w:rsidRDefault="00ED0E34" w:rsidP="00CA59C6">
      <w:pPr>
        <w:pStyle w:val="Heading2"/>
        <w:numPr>
          <w:ilvl w:val="1"/>
          <w:numId w:val="1"/>
        </w:numPr>
        <w:spacing w:before="360" w:after="240"/>
        <w:rPr>
          <w:b/>
          <w:sz w:val="28"/>
          <w:szCs w:val="28"/>
        </w:rPr>
      </w:pPr>
      <w:bookmarkStart w:id="5" w:name="_Toc66793457"/>
      <w:r>
        <w:rPr>
          <w:b/>
          <w:sz w:val="28"/>
          <w:szCs w:val="28"/>
        </w:rPr>
        <w:lastRenderedPageBreak/>
        <w:t xml:space="preserve">The </w:t>
      </w:r>
      <w:r w:rsidRPr="00ED0E34">
        <w:rPr>
          <w:b/>
          <w:sz w:val="28"/>
          <w:szCs w:val="28"/>
        </w:rPr>
        <w:t>Human Assisted Reproductive Technology Order 2005</w:t>
      </w:r>
      <w:bookmarkEnd w:id="5"/>
    </w:p>
    <w:p w14:paraId="0523DFBC" w14:textId="77777777" w:rsidR="00ED0E34" w:rsidRPr="00D017BE" w:rsidRDefault="00ED0E34" w:rsidP="00CA59C6">
      <w:pPr>
        <w:pStyle w:val="Number"/>
        <w:numPr>
          <w:ilvl w:val="3"/>
          <w:numId w:val="1"/>
        </w:numPr>
      </w:pPr>
      <w:r w:rsidRPr="00D017BE">
        <w:t xml:space="preserve">The HART Order </w:t>
      </w:r>
      <w:r>
        <w:t xml:space="preserve">was passed under the HART Act. It lists </w:t>
      </w:r>
      <w:r w:rsidRPr="00D017BE">
        <w:t xml:space="preserve">fertility procedures that </w:t>
      </w:r>
      <w:r>
        <w:t>do not require approval from ECART because they are ‘</w:t>
      </w:r>
      <w:r w:rsidRPr="00D017BE">
        <w:t>established procedures</w:t>
      </w:r>
      <w:r>
        <w:t xml:space="preserve">’: that is, procedures that are </w:t>
      </w:r>
      <w:r w:rsidRPr="00D017BE">
        <w:t>done routinely during the course of fertility treatment</w:t>
      </w:r>
      <w:r w:rsidR="008D7258">
        <w:t>, and are not considered to require ethical approval on a case by case basis</w:t>
      </w:r>
      <w:r>
        <w:t xml:space="preserve">. </w:t>
      </w:r>
      <w:r w:rsidRPr="00A21158">
        <w:t>Guidelines issued by ACART do not apply to established procedures.</w:t>
      </w:r>
      <w:r>
        <w:t xml:space="preserve"> </w:t>
      </w:r>
    </w:p>
    <w:p w14:paraId="4C4AE432" w14:textId="77777777" w:rsidR="00ED0E34" w:rsidRDefault="00ED0E34" w:rsidP="00CA59C6">
      <w:pPr>
        <w:pStyle w:val="Number"/>
        <w:numPr>
          <w:ilvl w:val="3"/>
          <w:numId w:val="1"/>
        </w:numPr>
      </w:pPr>
      <w:r w:rsidRPr="00D017BE">
        <w:t>The HART Order ex</w:t>
      </w:r>
      <w:r>
        <w:t>cludes some circumstances</w:t>
      </w:r>
      <w:r w:rsidRPr="00203B9E">
        <w:t xml:space="preserve"> from being established procedures. This </w:t>
      </w:r>
      <w:r>
        <w:t>is because</w:t>
      </w:r>
      <w:r w:rsidRPr="00203B9E">
        <w:t xml:space="preserve"> </w:t>
      </w:r>
      <w:r>
        <w:t xml:space="preserve">such procedures </w:t>
      </w:r>
      <w:r w:rsidRPr="00203B9E">
        <w:t xml:space="preserve">are generally </w:t>
      </w:r>
      <w:r>
        <w:t>considered</w:t>
      </w:r>
      <w:r w:rsidRPr="00203B9E">
        <w:t xml:space="preserve"> to be more ethically complex</w:t>
      </w:r>
      <w:r>
        <w:t xml:space="preserve"> and</w:t>
      </w:r>
      <w:r w:rsidRPr="00203B9E">
        <w:t xml:space="preserve"> </w:t>
      </w:r>
      <w:r>
        <w:t xml:space="preserve">so </w:t>
      </w:r>
      <w:r w:rsidRPr="00203B9E">
        <w:t>require individual ethical approval</w:t>
      </w:r>
      <w:r>
        <w:t xml:space="preserve"> from ECART</w:t>
      </w:r>
      <w:r w:rsidRPr="00203B9E">
        <w:t xml:space="preserve">. </w:t>
      </w:r>
    </w:p>
    <w:p w14:paraId="70213524" w14:textId="77777777" w:rsidR="00EE5E59" w:rsidRPr="00ED0E34" w:rsidRDefault="00EE5E59" w:rsidP="00CA59C6">
      <w:pPr>
        <w:pStyle w:val="Heading2"/>
        <w:numPr>
          <w:ilvl w:val="1"/>
          <w:numId w:val="1"/>
        </w:numPr>
        <w:spacing w:before="360" w:after="240"/>
        <w:rPr>
          <w:b/>
          <w:sz w:val="28"/>
          <w:szCs w:val="28"/>
        </w:rPr>
      </w:pPr>
      <w:bookmarkStart w:id="6" w:name="_Toc66793458"/>
      <w:r w:rsidRPr="00ED0E34">
        <w:rPr>
          <w:b/>
          <w:sz w:val="28"/>
          <w:szCs w:val="28"/>
        </w:rPr>
        <w:t>ACART’s functions</w:t>
      </w:r>
      <w:bookmarkEnd w:id="6"/>
    </w:p>
    <w:p w14:paraId="4500A442" w14:textId="77777777" w:rsidR="005A6337" w:rsidRPr="005A6337" w:rsidRDefault="00A604C5" w:rsidP="00A604C5">
      <w:pPr>
        <w:pStyle w:val="Number"/>
        <w:numPr>
          <w:ilvl w:val="3"/>
          <w:numId w:val="1"/>
        </w:numPr>
      </w:pPr>
      <w:r>
        <w:t xml:space="preserve">One of </w:t>
      </w:r>
      <w:r w:rsidR="00CE6A49">
        <w:t>ACART</w:t>
      </w:r>
      <w:r>
        <w:t>’s primary functions, as set out in the HART Act, is to</w:t>
      </w:r>
      <w:r w:rsidR="00CE6A49">
        <w:t xml:space="preserve"> </w:t>
      </w:r>
      <w:r w:rsidR="005A6337" w:rsidRPr="005A6337">
        <w:t>issue guidelines and give advice to ECART on any matter relating to any kind of assisted reproductive procedure or human reproductive research</w:t>
      </w:r>
      <w:r w:rsidR="00CE6A49">
        <w:t>.</w:t>
      </w:r>
      <w:r>
        <w:t xml:space="preserve"> This includes issuing </w:t>
      </w:r>
      <w:r w:rsidR="005A6337" w:rsidRPr="005A6337">
        <w:t>guidelines and giv</w:t>
      </w:r>
      <w:r>
        <w:t>ing</w:t>
      </w:r>
      <w:r w:rsidR="005A6337" w:rsidRPr="005A6337">
        <w:t xml:space="preserve"> advice to ECART</w:t>
      </w:r>
      <w:r w:rsidR="00C87625">
        <w:t xml:space="preserve"> on extensions to storage limits of frozen gametes and embryos.</w:t>
      </w:r>
      <w:r w:rsidR="005A6337" w:rsidRPr="005A6337">
        <w:t xml:space="preserve"> </w:t>
      </w:r>
      <w:r>
        <w:t xml:space="preserve">In performing this function, ACART is required to </w:t>
      </w:r>
      <w:r w:rsidRPr="005A6337">
        <w:t>keep such guidelines and advice under review</w:t>
      </w:r>
      <w:r>
        <w:t>.</w:t>
      </w:r>
    </w:p>
    <w:p w14:paraId="44AA4D52" w14:textId="77777777" w:rsidR="005A6337" w:rsidRPr="005A6337" w:rsidRDefault="00226550" w:rsidP="00CA59C6">
      <w:pPr>
        <w:pStyle w:val="Number"/>
        <w:numPr>
          <w:ilvl w:val="3"/>
          <w:numId w:val="1"/>
        </w:numPr>
      </w:pPr>
      <w:r>
        <w:t xml:space="preserve">ACART </w:t>
      </w:r>
      <w:r w:rsidR="00A604C5">
        <w:t xml:space="preserve">is also required to </w:t>
      </w:r>
      <w:r w:rsidR="005A6337" w:rsidRPr="005A6337">
        <w:t>provide the Minister of Health with advice on aspects of, or issues arisin</w:t>
      </w:r>
      <w:r w:rsidR="00F85A49">
        <w:t xml:space="preserve">g </w:t>
      </w:r>
      <w:r w:rsidR="005A6337" w:rsidRPr="005A6337">
        <w:t>f</w:t>
      </w:r>
      <w:r w:rsidR="00F85A49">
        <w:t>rom</w:t>
      </w:r>
      <w:r w:rsidR="005A6337" w:rsidRPr="005A6337">
        <w:t>, assisted reproductive procedure</w:t>
      </w:r>
      <w:r w:rsidR="00F85A49">
        <w:t>s</w:t>
      </w:r>
      <w:r w:rsidR="005A6337" w:rsidRPr="005A6337">
        <w:t xml:space="preserve"> or human reproductive research</w:t>
      </w:r>
      <w:r w:rsidR="00A604C5">
        <w:t xml:space="preserve">. This may include (but is not limited to) providing advice on </w:t>
      </w:r>
      <w:r w:rsidR="005A6337" w:rsidRPr="005A6337">
        <w:t>whether:</w:t>
      </w:r>
    </w:p>
    <w:p w14:paraId="5465185B" w14:textId="77777777" w:rsidR="005A6337" w:rsidRPr="005A6337" w:rsidRDefault="005A6337" w:rsidP="00CA59C6">
      <w:pPr>
        <w:pStyle w:val="ListParagraph"/>
        <w:numPr>
          <w:ilvl w:val="0"/>
          <w:numId w:val="4"/>
        </w:numPr>
        <w:overflowPunct w:val="0"/>
        <w:autoSpaceDE w:val="0"/>
        <w:autoSpaceDN w:val="0"/>
        <w:adjustRightInd w:val="0"/>
        <w:spacing w:before="120" w:after="120"/>
        <w:ind w:left="1276" w:hanging="425"/>
        <w:contextualSpacing w:val="0"/>
        <w:textAlignment w:val="baseline"/>
        <w:rPr>
          <w:rFonts w:cs="Arial"/>
          <w:color w:val="000000"/>
          <w:sz w:val="22"/>
        </w:rPr>
      </w:pPr>
      <w:r w:rsidRPr="005A6337">
        <w:rPr>
          <w:rFonts w:cs="Arial"/>
          <w:color w:val="000000"/>
          <w:sz w:val="22"/>
        </w:rPr>
        <w:t xml:space="preserve">the HART Act or another enactment should be amended to prohibit or </w:t>
      </w:r>
      <w:r w:rsidR="00F85A49">
        <w:rPr>
          <w:rFonts w:cs="Arial"/>
          <w:color w:val="000000"/>
          <w:sz w:val="22"/>
        </w:rPr>
        <w:t>allow</w:t>
      </w:r>
      <w:r w:rsidR="00F85A49" w:rsidRPr="005A6337">
        <w:rPr>
          <w:rFonts w:cs="Arial"/>
          <w:color w:val="000000"/>
          <w:sz w:val="22"/>
        </w:rPr>
        <w:t xml:space="preserve"> </w:t>
      </w:r>
      <w:r w:rsidRPr="005A6337">
        <w:rPr>
          <w:rFonts w:cs="Arial"/>
          <w:color w:val="000000"/>
          <w:sz w:val="22"/>
        </w:rPr>
        <w:t xml:space="preserve">any </w:t>
      </w:r>
      <w:r w:rsidR="00F85A49">
        <w:rPr>
          <w:rFonts w:cs="Arial"/>
          <w:color w:val="000000"/>
          <w:sz w:val="22"/>
        </w:rPr>
        <w:t xml:space="preserve">particular </w:t>
      </w:r>
      <w:r w:rsidRPr="005A6337">
        <w:rPr>
          <w:rFonts w:cs="Arial"/>
          <w:color w:val="000000"/>
          <w:sz w:val="22"/>
        </w:rPr>
        <w:t>kind of assisted reproductive procedure or human reproductive research</w:t>
      </w:r>
    </w:p>
    <w:p w14:paraId="45644588" w14:textId="77777777" w:rsidR="005A6337" w:rsidRPr="005A6337" w:rsidRDefault="005A6337" w:rsidP="00CA59C6">
      <w:pPr>
        <w:pStyle w:val="ListParagraph"/>
        <w:numPr>
          <w:ilvl w:val="0"/>
          <w:numId w:val="4"/>
        </w:numPr>
        <w:overflowPunct w:val="0"/>
        <w:autoSpaceDE w:val="0"/>
        <w:autoSpaceDN w:val="0"/>
        <w:adjustRightInd w:val="0"/>
        <w:spacing w:before="120" w:after="120"/>
        <w:ind w:left="1276" w:hanging="425"/>
        <w:contextualSpacing w:val="0"/>
        <w:textAlignment w:val="baseline"/>
        <w:rPr>
          <w:rFonts w:cs="Arial"/>
          <w:color w:val="000000"/>
          <w:sz w:val="22"/>
        </w:rPr>
      </w:pPr>
      <w:r w:rsidRPr="005A6337">
        <w:rPr>
          <w:rFonts w:cs="Arial"/>
          <w:color w:val="000000"/>
          <w:sz w:val="22"/>
        </w:rPr>
        <w:t>any kind of procedure or treatment should be declared an established procedure, on the basis of the information, assessment, advice, and ethical analysis required to declare a procedure to be an established procedure under section 6 of the HART Act</w:t>
      </w:r>
    </w:p>
    <w:p w14:paraId="32CC5084" w14:textId="77777777" w:rsidR="005A6337" w:rsidRPr="005A6337" w:rsidRDefault="005A6337" w:rsidP="00CA59C6">
      <w:pPr>
        <w:pStyle w:val="ListParagraph"/>
        <w:numPr>
          <w:ilvl w:val="0"/>
          <w:numId w:val="4"/>
        </w:numPr>
        <w:overflowPunct w:val="0"/>
        <w:autoSpaceDE w:val="0"/>
        <w:autoSpaceDN w:val="0"/>
        <w:adjustRightInd w:val="0"/>
        <w:spacing w:before="120" w:after="120"/>
        <w:ind w:left="1276" w:hanging="425"/>
        <w:contextualSpacing w:val="0"/>
        <w:textAlignment w:val="baseline"/>
        <w:rPr>
          <w:rFonts w:cs="Arial"/>
          <w:color w:val="000000"/>
          <w:sz w:val="22"/>
        </w:rPr>
      </w:pPr>
      <w:r w:rsidRPr="005A6337">
        <w:rPr>
          <w:rFonts w:cs="Arial"/>
          <w:color w:val="000000"/>
          <w:sz w:val="22"/>
        </w:rPr>
        <w:t>any established procedure should be modified or should cease to be an established procedure</w:t>
      </w:r>
    </w:p>
    <w:p w14:paraId="6339B72F" w14:textId="77777777" w:rsidR="005A6337" w:rsidRPr="005A6337" w:rsidRDefault="005A6337" w:rsidP="00CA59C6">
      <w:pPr>
        <w:pStyle w:val="ListParagraph"/>
        <w:numPr>
          <w:ilvl w:val="0"/>
          <w:numId w:val="4"/>
        </w:numPr>
        <w:overflowPunct w:val="0"/>
        <w:autoSpaceDE w:val="0"/>
        <w:autoSpaceDN w:val="0"/>
        <w:adjustRightInd w:val="0"/>
        <w:spacing w:before="120" w:after="120"/>
        <w:ind w:left="1276" w:hanging="425"/>
        <w:contextualSpacing w:val="0"/>
        <w:textAlignment w:val="baseline"/>
        <w:rPr>
          <w:rFonts w:cs="Arial"/>
          <w:color w:val="000000"/>
          <w:sz w:val="22"/>
        </w:rPr>
      </w:pPr>
      <w:r w:rsidRPr="005A6337">
        <w:rPr>
          <w:rFonts w:cs="Arial"/>
          <w:color w:val="000000"/>
          <w:sz w:val="22"/>
        </w:rPr>
        <w:t>a moratorium should be imposed on any kind of assisted reproductive procedure or human reproductive research</w:t>
      </w:r>
    </w:p>
    <w:p w14:paraId="3835811B" w14:textId="77777777" w:rsidR="005A6337" w:rsidRPr="005A6337" w:rsidRDefault="005A6337" w:rsidP="00CA59C6">
      <w:pPr>
        <w:pStyle w:val="ListParagraph"/>
        <w:numPr>
          <w:ilvl w:val="0"/>
          <w:numId w:val="4"/>
        </w:numPr>
        <w:overflowPunct w:val="0"/>
        <w:autoSpaceDE w:val="0"/>
        <w:autoSpaceDN w:val="0"/>
        <w:adjustRightInd w:val="0"/>
        <w:spacing w:before="120" w:after="120"/>
        <w:ind w:left="1276" w:hanging="425"/>
        <w:contextualSpacing w:val="0"/>
        <w:textAlignment w:val="baseline"/>
        <w:rPr>
          <w:rFonts w:cs="Arial"/>
          <w:color w:val="000000"/>
          <w:sz w:val="22"/>
        </w:rPr>
      </w:pPr>
      <w:r w:rsidRPr="005A6337">
        <w:rPr>
          <w:rFonts w:cs="Arial"/>
          <w:color w:val="000000"/>
          <w:sz w:val="22"/>
        </w:rPr>
        <w:t>regulations should be made under section 76 of the HART Act to regulate the performance of any kind of assisted reproductive procedure or the conduct of any kind of human reproductive research.</w:t>
      </w:r>
    </w:p>
    <w:p w14:paraId="77A6CC63" w14:textId="77777777" w:rsidR="005A6337" w:rsidRPr="006E7790" w:rsidRDefault="006E7790" w:rsidP="00CA59C6">
      <w:pPr>
        <w:pStyle w:val="Number"/>
        <w:numPr>
          <w:ilvl w:val="3"/>
          <w:numId w:val="1"/>
        </w:numPr>
      </w:pPr>
      <w:r>
        <w:t>ACAR</w:t>
      </w:r>
      <w:r w:rsidR="00E5258A">
        <w:t>T</w:t>
      </w:r>
      <w:r>
        <w:t xml:space="preserve"> must </w:t>
      </w:r>
      <w:r w:rsidR="005A6337" w:rsidRPr="006E7790">
        <w:t>liaise with ECART on matters relating to assisted reproductive procedures or human reproductive research</w:t>
      </w:r>
      <w:r>
        <w:t xml:space="preserve">; </w:t>
      </w:r>
      <w:r w:rsidR="005A6337" w:rsidRPr="006E7790">
        <w:t>consult with any persons who, in the opinion of ACART, are able to assist it to perform its functions</w:t>
      </w:r>
      <w:r>
        <w:t xml:space="preserve">; and carry out </w:t>
      </w:r>
      <w:r w:rsidR="005A6337" w:rsidRPr="006E7790">
        <w:t xml:space="preserve">any other function that the Minister of Health assigns to ACART by written notice. </w:t>
      </w:r>
    </w:p>
    <w:p w14:paraId="54FBDB2A" w14:textId="77777777" w:rsidR="005A6337" w:rsidRPr="006E7790" w:rsidRDefault="005A6337" w:rsidP="005D00CA">
      <w:pPr>
        <w:pStyle w:val="Number"/>
        <w:keepNext/>
        <w:numPr>
          <w:ilvl w:val="3"/>
          <w:numId w:val="1"/>
        </w:numPr>
      </w:pPr>
      <w:r w:rsidRPr="006E7790">
        <w:lastRenderedPageBreak/>
        <w:t>For the purposes of performing the above functions, ACART must monitor:</w:t>
      </w:r>
    </w:p>
    <w:p w14:paraId="5D13B4FF" w14:textId="77777777" w:rsidR="00C876F7" w:rsidRDefault="005A6337" w:rsidP="005D6E02">
      <w:pPr>
        <w:pStyle w:val="ListParagraph"/>
        <w:numPr>
          <w:ilvl w:val="0"/>
          <w:numId w:val="5"/>
        </w:numPr>
        <w:overflowPunct w:val="0"/>
        <w:autoSpaceDE w:val="0"/>
        <w:autoSpaceDN w:val="0"/>
        <w:adjustRightInd w:val="0"/>
        <w:spacing w:before="120" w:after="120"/>
        <w:ind w:left="1134" w:hanging="425"/>
        <w:contextualSpacing w:val="0"/>
        <w:textAlignment w:val="baseline"/>
        <w:rPr>
          <w:rFonts w:cs="Arial"/>
          <w:color w:val="000000"/>
          <w:sz w:val="22"/>
        </w:rPr>
      </w:pPr>
      <w:r w:rsidRPr="00C876F7">
        <w:rPr>
          <w:rFonts w:cs="Arial"/>
          <w:color w:val="000000"/>
          <w:sz w:val="22"/>
        </w:rPr>
        <w:t>the application, and health outcomes, of assisted reproductive procedures and established procedures</w:t>
      </w:r>
    </w:p>
    <w:p w14:paraId="58137333" w14:textId="77777777" w:rsidR="005A6337" w:rsidRPr="00C876F7" w:rsidRDefault="005A6337" w:rsidP="005D6E02">
      <w:pPr>
        <w:pStyle w:val="ListParagraph"/>
        <w:numPr>
          <w:ilvl w:val="0"/>
          <w:numId w:val="5"/>
        </w:numPr>
        <w:overflowPunct w:val="0"/>
        <w:autoSpaceDE w:val="0"/>
        <w:autoSpaceDN w:val="0"/>
        <w:adjustRightInd w:val="0"/>
        <w:spacing w:before="120" w:after="120"/>
        <w:ind w:left="1134" w:hanging="425"/>
        <w:contextualSpacing w:val="0"/>
        <w:textAlignment w:val="baseline"/>
        <w:rPr>
          <w:rFonts w:cs="Arial"/>
          <w:color w:val="000000"/>
          <w:sz w:val="22"/>
        </w:rPr>
      </w:pPr>
      <w:r w:rsidRPr="00C876F7">
        <w:rPr>
          <w:rFonts w:cs="Arial"/>
          <w:color w:val="000000"/>
          <w:sz w:val="22"/>
        </w:rPr>
        <w:t>developments in human reproductive research.</w:t>
      </w:r>
    </w:p>
    <w:p w14:paraId="7D376030" w14:textId="77777777" w:rsidR="005A6337" w:rsidRPr="006E7790" w:rsidRDefault="005A6337" w:rsidP="00CA59C6">
      <w:pPr>
        <w:pStyle w:val="Number"/>
        <w:numPr>
          <w:ilvl w:val="3"/>
          <w:numId w:val="1"/>
        </w:numPr>
      </w:pPr>
      <w:r w:rsidRPr="006E7790">
        <w:t>ACART should also monitor the decisions of ECART to ensure that they fall within the guidelines as intended by ACART. If, after consideration of one of ECART’s decisions, ACART considers that the decision falls outside of its guidelines, ACART should inform ECART of this.</w:t>
      </w:r>
    </w:p>
    <w:p w14:paraId="50720A85" w14:textId="773A14D9" w:rsidR="00B70857" w:rsidRDefault="00123DE9" w:rsidP="00CA59C6">
      <w:pPr>
        <w:pStyle w:val="Number"/>
        <w:numPr>
          <w:ilvl w:val="3"/>
          <w:numId w:val="1"/>
        </w:numPr>
      </w:pPr>
      <w:r w:rsidRPr="00155578">
        <w:t xml:space="preserve">When considering </w:t>
      </w:r>
      <w:r w:rsidRPr="00B70857">
        <w:t>these</w:t>
      </w:r>
      <w:r w:rsidRPr="00155578">
        <w:t xml:space="preserve"> matters, ACART refer</w:t>
      </w:r>
      <w:r w:rsidR="00513AD8">
        <w:t>s</w:t>
      </w:r>
      <w:r w:rsidRPr="00155578">
        <w:t xml:space="preserve"> to its </w:t>
      </w:r>
      <w:hyperlink r:id="rId12" w:history="1">
        <w:r w:rsidRPr="001A5597">
          <w:rPr>
            <w:rStyle w:val="Hyperlink"/>
          </w:rPr>
          <w:t>ethical framework</w:t>
        </w:r>
      </w:hyperlink>
      <w:r w:rsidRPr="00155578">
        <w:t>, which incorporates the principles of the HART Act and generally accepted ethical principles. The ethical framework considers the welfare of those affected by the procedure and the autonomy of those involved, as well as altruism</w:t>
      </w:r>
      <w:r w:rsidR="00C45258">
        <w:t>,</w:t>
      </w:r>
      <w:r w:rsidR="00C45258" w:rsidRPr="00155578">
        <w:t xml:space="preserve"> </w:t>
      </w:r>
      <w:r w:rsidRPr="00155578">
        <w:t>social trust and responsibility</w:t>
      </w:r>
      <w:r w:rsidR="00C45258">
        <w:t>,</w:t>
      </w:r>
      <w:r w:rsidR="00C45258" w:rsidRPr="00155578">
        <w:t xml:space="preserve"> </w:t>
      </w:r>
      <w:r w:rsidRPr="00155578">
        <w:t>the special status of the embryo</w:t>
      </w:r>
      <w:r w:rsidR="00C45258">
        <w:t>,</w:t>
      </w:r>
      <w:r w:rsidR="00C45258" w:rsidRPr="00155578">
        <w:t xml:space="preserve"> </w:t>
      </w:r>
      <w:r w:rsidRPr="00155578">
        <w:t>justice and equality.</w:t>
      </w:r>
      <w:r w:rsidRPr="00493124">
        <w:rPr>
          <w:vertAlign w:val="superscript"/>
        </w:rPr>
        <w:footnoteReference w:id="1"/>
      </w:r>
      <w:bookmarkStart w:id="7" w:name="_Toc34816163"/>
      <w:r w:rsidR="00B70857" w:rsidRPr="00493124">
        <w:rPr>
          <w:vertAlign w:val="superscript"/>
        </w:rPr>
        <w:t xml:space="preserve"> </w:t>
      </w:r>
    </w:p>
    <w:p w14:paraId="420A7E89" w14:textId="77777777" w:rsidR="004B673A" w:rsidRPr="00C876F7" w:rsidRDefault="00595CE9" w:rsidP="00A47EC6">
      <w:pPr>
        <w:pStyle w:val="Heading3"/>
        <w:rPr>
          <w:sz w:val="28"/>
          <w:szCs w:val="28"/>
        </w:rPr>
      </w:pPr>
      <w:bookmarkStart w:id="8" w:name="_Toc66793459"/>
      <w:bookmarkStart w:id="9" w:name="_Toc493678906"/>
      <w:bookmarkStart w:id="10" w:name="_Toc511894217"/>
      <w:bookmarkStart w:id="11" w:name="_Toc34816168"/>
      <w:bookmarkEnd w:id="7"/>
      <w:r w:rsidRPr="00C876F7">
        <w:rPr>
          <w:sz w:val="28"/>
          <w:szCs w:val="28"/>
        </w:rPr>
        <w:t>ACART issues g</w:t>
      </w:r>
      <w:r w:rsidR="004B673A" w:rsidRPr="00C876F7">
        <w:rPr>
          <w:sz w:val="28"/>
          <w:szCs w:val="28"/>
        </w:rPr>
        <w:t>uidelines</w:t>
      </w:r>
      <w:r w:rsidRPr="00C876F7">
        <w:rPr>
          <w:sz w:val="28"/>
          <w:szCs w:val="28"/>
        </w:rPr>
        <w:t xml:space="preserve"> to ECART</w:t>
      </w:r>
      <w:bookmarkEnd w:id="8"/>
    </w:p>
    <w:p w14:paraId="27A52F07" w14:textId="77777777" w:rsidR="00C45258" w:rsidRDefault="00C45258" w:rsidP="00CA59C6">
      <w:pPr>
        <w:pStyle w:val="Number"/>
        <w:numPr>
          <w:ilvl w:val="3"/>
          <w:numId w:val="1"/>
        </w:numPr>
      </w:pPr>
      <w:r>
        <w:t xml:space="preserve">ACART issues guidelines to support ECART to make decisions on assisted reproductive procedures </w:t>
      </w:r>
      <w:r w:rsidR="005D6E02">
        <w:t>—</w:t>
      </w:r>
      <w:r>
        <w:t xml:space="preserve"> that is, procedures that are not ‘established’ procedures.</w:t>
      </w:r>
    </w:p>
    <w:p w14:paraId="0709F08B" w14:textId="77777777" w:rsidR="004B673A" w:rsidRPr="004B673A" w:rsidRDefault="004B673A" w:rsidP="00CA59C6">
      <w:pPr>
        <w:pStyle w:val="Number"/>
        <w:numPr>
          <w:ilvl w:val="3"/>
          <w:numId w:val="1"/>
        </w:numPr>
      </w:pPr>
      <w:r w:rsidRPr="004B673A">
        <w:t>ACART may issue guidelines to ECART only after:</w:t>
      </w:r>
    </w:p>
    <w:p w14:paraId="235DC589" w14:textId="77777777" w:rsidR="004B673A" w:rsidRPr="004B673A" w:rsidRDefault="004B673A" w:rsidP="00CA59C6">
      <w:pPr>
        <w:pStyle w:val="ListParagraph"/>
        <w:numPr>
          <w:ilvl w:val="0"/>
          <w:numId w:val="6"/>
        </w:numPr>
        <w:overflowPunct w:val="0"/>
        <w:autoSpaceDE w:val="0"/>
        <w:autoSpaceDN w:val="0"/>
        <w:adjustRightInd w:val="0"/>
        <w:spacing w:before="120" w:after="120"/>
        <w:contextualSpacing w:val="0"/>
        <w:textAlignment w:val="baseline"/>
        <w:rPr>
          <w:rFonts w:cs="Arial"/>
          <w:color w:val="000000"/>
          <w:sz w:val="22"/>
        </w:rPr>
      </w:pPr>
      <w:r w:rsidRPr="004B673A">
        <w:rPr>
          <w:rFonts w:cs="Arial"/>
          <w:color w:val="000000"/>
          <w:sz w:val="22"/>
        </w:rPr>
        <w:t>giv</w:t>
      </w:r>
      <w:r w:rsidR="00013B39">
        <w:rPr>
          <w:rFonts w:cs="Arial"/>
          <w:color w:val="000000"/>
          <w:sz w:val="22"/>
        </w:rPr>
        <w:t>ing</w:t>
      </w:r>
      <w:r w:rsidRPr="004B673A">
        <w:rPr>
          <w:rFonts w:cs="Arial"/>
          <w:color w:val="000000"/>
          <w:sz w:val="22"/>
        </w:rPr>
        <w:t xml:space="preserve"> interested parties and members of the public </w:t>
      </w:r>
      <w:r w:rsidR="00C876F7">
        <w:rPr>
          <w:rFonts w:cs="Arial"/>
          <w:color w:val="000000"/>
          <w:sz w:val="22"/>
        </w:rPr>
        <w:t xml:space="preserve">the </w:t>
      </w:r>
      <w:r w:rsidRPr="004B673A">
        <w:rPr>
          <w:rFonts w:cs="Arial"/>
          <w:color w:val="000000"/>
          <w:sz w:val="22"/>
        </w:rPr>
        <w:t>opportunity to make submissions</w:t>
      </w:r>
      <w:r w:rsidR="00C876F7" w:rsidRPr="00C876F7">
        <w:rPr>
          <w:rFonts w:cs="Arial"/>
          <w:color w:val="000000"/>
          <w:sz w:val="22"/>
        </w:rPr>
        <w:t xml:space="preserve"> </w:t>
      </w:r>
      <w:r w:rsidR="00C876F7" w:rsidRPr="004B673A">
        <w:rPr>
          <w:rFonts w:cs="Arial"/>
          <w:color w:val="000000"/>
          <w:sz w:val="22"/>
        </w:rPr>
        <w:t>on the basis of a discussion paper or an outline of the proposed guidelines</w:t>
      </w:r>
    </w:p>
    <w:p w14:paraId="5F6FE5B8" w14:textId="77777777" w:rsidR="004B673A" w:rsidRPr="004B673A" w:rsidRDefault="004B673A" w:rsidP="00CA59C6">
      <w:pPr>
        <w:pStyle w:val="ListParagraph"/>
        <w:numPr>
          <w:ilvl w:val="0"/>
          <w:numId w:val="6"/>
        </w:numPr>
        <w:overflowPunct w:val="0"/>
        <w:autoSpaceDE w:val="0"/>
        <w:autoSpaceDN w:val="0"/>
        <w:adjustRightInd w:val="0"/>
        <w:spacing w:before="120" w:after="120"/>
        <w:contextualSpacing w:val="0"/>
        <w:textAlignment w:val="baseline"/>
        <w:rPr>
          <w:rFonts w:cs="Arial"/>
          <w:color w:val="000000"/>
          <w:sz w:val="22"/>
        </w:rPr>
      </w:pPr>
      <w:r w:rsidRPr="004B673A">
        <w:rPr>
          <w:rFonts w:cs="Arial"/>
          <w:color w:val="000000"/>
          <w:sz w:val="22"/>
        </w:rPr>
        <w:t>tak</w:t>
      </w:r>
      <w:r w:rsidR="00E90538">
        <w:rPr>
          <w:rFonts w:cs="Arial"/>
          <w:color w:val="000000"/>
          <w:sz w:val="22"/>
        </w:rPr>
        <w:t>ing</w:t>
      </w:r>
      <w:r w:rsidRPr="004B673A">
        <w:rPr>
          <w:rFonts w:cs="Arial"/>
          <w:color w:val="000000"/>
          <w:sz w:val="22"/>
        </w:rPr>
        <w:t xml:space="preserve"> any such submissions into account, and</w:t>
      </w:r>
    </w:p>
    <w:p w14:paraId="62CCB296" w14:textId="77777777" w:rsidR="004B673A" w:rsidRPr="004B673A" w:rsidRDefault="004B673A" w:rsidP="00CA59C6">
      <w:pPr>
        <w:pStyle w:val="ListParagraph"/>
        <w:numPr>
          <w:ilvl w:val="0"/>
          <w:numId w:val="6"/>
        </w:numPr>
        <w:overflowPunct w:val="0"/>
        <w:autoSpaceDE w:val="0"/>
        <w:autoSpaceDN w:val="0"/>
        <w:adjustRightInd w:val="0"/>
        <w:spacing w:before="120" w:after="120"/>
        <w:contextualSpacing w:val="0"/>
        <w:textAlignment w:val="baseline"/>
        <w:rPr>
          <w:rFonts w:cs="Arial"/>
          <w:color w:val="000000"/>
          <w:sz w:val="22"/>
        </w:rPr>
      </w:pPr>
      <w:r w:rsidRPr="004B673A">
        <w:rPr>
          <w:rFonts w:cs="Arial"/>
          <w:color w:val="000000"/>
          <w:sz w:val="22"/>
        </w:rPr>
        <w:t>consult</w:t>
      </w:r>
      <w:r w:rsidR="00E90538">
        <w:rPr>
          <w:rFonts w:cs="Arial"/>
          <w:color w:val="000000"/>
          <w:sz w:val="22"/>
        </w:rPr>
        <w:t>ing</w:t>
      </w:r>
      <w:r w:rsidRPr="004B673A">
        <w:rPr>
          <w:rFonts w:cs="Arial"/>
          <w:color w:val="000000"/>
          <w:sz w:val="22"/>
        </w:rPr>
        <w:t xml:space="preserve"> on the proposed guidelines with the Minister of Health.</w:t>
      </w:r>
    </w:p>
    <w:p w14:paraId="61EC102A" w14:textId="77777777" w:rsidR="004B673A" w:rsidRPr="004B673A" w:rsidRDefault="004B673A" w:rsidP="00CA59C6">
      <w:pPr>
        <w:pStyle w:val="Number"/>
        <w:numPr>
          <w:ilvl w:val="3"/>
          <w:numId w:val="1"/>
        </w:numPr>
      </w:pPr>
      <w:r w:rsidRPr="004B673A">
        <w:t>When ACART issues guidelines to ECART, it must:</w:t>
      </w:r>
    </w:p>
    <w:p w14:paraId="3834F5C6" w14:textId="77777777" w:rsidR="004B673A" w:rsidRPr="004B673A" w:rsidRDefault="004B673A" w:rsidP="00CA59C6">
      <w:pPr>
        <w:pStyle w:val="ListParagraph"/>
        <w:numPr>
          <w:ilvl w:val="0"/>
          <w:numId w:val="7"/>
        </w:numPr>
        <w:overflowPunct w:val="0"/>
        <w:autoSpaceDE w:val="0"/>
        <w:autoSpaceDN w:val="0"/>
        <w:adjustRightInd w:val="0"/>
        <w:spacing w:before="120" w:after="120"/>
        <w:contextualSpacing w:val="0"/>
        <w:textAlignment w:val="baseline"/>
        <w:rPr>
          <w:rFonts w:cs="Arial"/>
          <w:color w:val="000000"/>
          <w:sz w:val="22"/>
        </w:rPr>
      </w:pPr>
      <w:r w:rsidRPr="004B673A">
        <w:rPr>
          <w:rFonts w:cs="Arial"/>
          <w:color w:val="000000"/>
          <w:sz w:val="22"/>
        </w:rPr>
        <w:t>give copies of the guidelines to the Minister, the Director-General of Health, to ECART, and to providers; and</w:t>
      </w:r>
    </w:p>
    <w:p w14:paraId="62C57097" w14:textId="77777777" w:rsidR="004B673A" w:rsidRPr="004B673A" w:rsidRDefault="004B673A" w:rsidP="00CA59C6">
      <w:pPr>
        <w:pStyle w:val="ListParagraph"/>
        <w:numPr>
          <w:ilvl w:val="0"/>
          <w:numId w:val="7"/>
        </w:numPr>
        <w:overflowPunct w:val="0"/>
        <w:autoSpaceDE w:val="0"/>
        <w:autoSpaceDN w:val="0"/>
        <w:adjustRightInd w:val="0"/>
        <w:spacing w:before="120" w:after="120"/>
        <w:contextualSpacing w:val="0"/>
        <w:textAlignment w:val="baseline"/>
        <w:rPr>
          <w:rFonts w:cs="Arial"/>
          <w:color w:val="000000"/>
          <w:sz w:val="22"/>
        </w:rPr>
      </w:pPr>
      <w:r w:rsidRPr="004B673A">
        <w:rPr>
          <w:rFonts w:cs="Arial"/>
          <w:color w:val="000000"/>
          <w:sz w:val="22"/>
        </w:rPr>
        <w:t>publish the guidelines on the internet and in any other publications (if any) that the Committee thinks appropriate; and</w:t>
      </w:r>
    </w:p>
    <w:p w14:paraId="4B7D2B85" w14:textId="77777777" w:rsidR="004B673A" w:rsidRPr="004B673A" w:rsidRDefault="004B673A" w:rsidP="00CA59C6">
      <w:pPr>
        <w:pStyle w:val="ListParagraph"/>
        <w:numPr>
          <w:ilvl w:val="0"/>
          <w:numId w:val="7"/>
        </w:numPr>
        <w:overflowPunct w:val="0"/>
        <w:autoSpaceDE w:val="0"/>
        <w:autoSpaceDN w:val="0"/>
        <w:adjustRightInd w:val="0"/>
        <w:spacing w:before="120" w:after="120"/>
        <w:contextualSpacing w:val="0"/>
        <w:textAlignment w:val="baseline"/>
        <w:rPr>
          <w:rFonts w:cs="Arial"/>
          <w:color w:val="000000"/>
          <w:sz w:val="22"/>
        </w:rPr>
      </w:pPr>
      <w:r w:rsidRPr="004B673A">
        <w:rPr>
          <w:rFonts w:cs="Arial"/>
          <w:color w:val="000000"/>
          <w:sz w:val="22"/>
        </w:rPr>
        <w:t>give public notice of the issue of the guidelines by publishing in any publication that it considers appropriate for the purpose a notice that states:</w:t>
      </w:r>
    </w:p>
    <w:p w14:paraId="1BFB5EEA" w14:textId="77777777" w:rsidR="004B673A" w:rsidRPr="004B673A" w:rsidRDefault="004B673A" w:rsidP="00CA59C6">
      <w:pPr>
        <w:pStyle w:val="ListParagraph"/>
        <w:numPr>
          <w:ilvl w:val="1"/>
          <w:numId w:val="7"/>
        </w:numPr>
        <w:overflowPunct w:val="0"/>
        <w:autoSpaceDE w:val="0"/>
        <w:autoSpaceDN w:val="0"/>
        <w:adjustRightInd w:val="0"/>
        <w:spacing w:before="120" w:after="120"/>
        <w:contextualSpacing w:val="0"/>
        <w:textAlignment w:val="baseline"/>
        <w:rPr>
          <w:rFonts w:cs="Arial"/>
          <w:color w:val="000000"/>
          <w:sz w:val="22"/>
        </w:rPr>
      </w:pPr>
      <w:r w:rsidRPr="004B673A">
        <w:rPr>
          <w:rFonts w:cs="Arial"/>
          <w:color w:val="000000"/>
          <w:sz w:val="22"/>
        </w:rPr>
        <w:t>the date and subject matter of the guidelines</w:t>
      </w:r>
    </w:p>
    <w:p w14:paraId="1575096F" w14:textId="77777777" w:rsidR="004B673A" w:rsidRPr="004B673A" w:rsidRDefault="004B673A" w:rsidP="00CA59C6">
      <w:pPr>
        <w:pStyle w:val="ListParagraph"/>
        <w:numPr>
          <w:ilvl w:val="1"/>
          <w:numId w:val="7"/>
        </w:numPr>
        <w:overflowPunct w:val="0"/>
        <w:autoSpaceDE w:val="0"/>
        <w:autoSpaceDN w:val="0"/>
        <w:adjustRightInd w:val="0"/>
        <w:spacing w:before="120" w:after="120"/>
        <w:contextualSpacing w:val="0"/>
        <w:textAlignment w:val="baseline"/>
        <w:rPr>
          <w:rFonts w:cs="Arial"/>
          <w:color w:val="000000"/>
          <w:sz w:val="22"/>
        </w:rPr>
      </w:pPr>
      <w:r w:rsidRPr="004B673A">
        <w:rPr>
          <w:rFonts w:cs="Arial"/>
          <w:color w:val="000000"/>
          <w:sz w:val="22"/>
        </w:rPr>
        <w:t>the internet website on which they are published.</w:t>
      </w:r>
    </w:p>
    <w:p w14:paraId="45F7934F" w14:textId="77777777" w:rsidR="001F1AA3" w:rsidRPr="00C876F7" w:rsidRDefault="00595CE9" w:rsidP="004038A4">
      <w:pPr>
        <w:pStyle w:val="Heading3"/>
        <w:rPr>
          <w:sz w:val="28"/>
          <w:szCs w:val="28"/>
        </w:rPr>
      </w:pPr>
      <w:bookmarkStart w:id="12" w:name="_Toc66793460"/>
      <w:r w:rsidRPr="00C876F7">
        <w:rPr>
          <w:sz w:val="28"/>
          <w:szCs w:val="28"/>
        </w:rPr>
        <w:lastRenderedPageBreak/>
        <w:t>ACART provides s</w:t>
      </w:r>
      <w:r w:rsidR="001F1AA3" w:rsidRPr="00C876F7">
        <w:rPr>
          <w:sz w:val="28"/>
          <w:szCs w:val="28"/>
        </w:rPr>
        <w:t>pecific advice</w:t>
      </w:r>
      <w:bookmarkEnd w:id="12"/>
    </w:p>
    <w:p w14:paraId="45DB0914" w14:textId="77777777" w:rsidR="001F1AA3" w:rsidRPr="00F14AE1" w:rsidRDefault="001F1AA3" w:rsidP="004038A4">
      <w:pPr>
        <w:pStyle w:val="Number"/>
        <w:keepNext/>
        <w:numPr>
          <w:ilvl w:val="3"/>
          <w:numId w:val="1"/>
        </w:numPr>
      </w:pPr>
      <w:r w:rsidRPr="00F14AE1">
        <w:t>ACART must, within time frames agreed with the Minister, provide the Minister with information, advice, and if it thinks fit, recommendations on the following matters in relation to the use of gametes and human embryos in human reproductive research:</w:t>
      </w:r>
    </w:p>
    <w:p w14:paraId="7EF813C3" w14:textId="77777777" w:rsidR="001F1AA3" w:rsidRPr="00F14AE1" w:rsidRDefault="001F1AA3" w:rsidP="00CA59C6">
      <w:pPr>
        <w:pStyle w:val="ListParagraph"/>
        <w:numPr>
          <w:ilvl w:val="0"/>
          <w:numId w:val="8"/>
        </w:numPr>
        <w:overflowPunct w:val="0"/>
        <w:autoSpaceDE w:val="0"/>
        <w:autoSpaceDN w:val="0"/>
        <w:adjustRightInd w:val="0"/>
        <w:spacing w:before="120" w:after="120"/>
        <w:contextualSpacing w:val="0"/>
        <w:textAlignment w:val="baseline"/>
        <w:rPr>
          <w:rFonts w:cs="Arial"/>
          <w:color w:val="000000"/>
          <w:sz w:val="22"/>
        </w:rPr>
      </w:pPr>
      <w:r w:rsidRPr="00F14AE1">
        <w:rPr>
          <w:rFonts w:cs="Arial"/>
          <w:color w:val="000000"/>
          <w:sz w:val="22"/>
        </w:rPr>
        <w:t>cloned embryos</w:t>
      </w:r>
    </w:p>
    <w:p w14:paraId="0E1B1555" w14:textId="77777777" w:rsidR="001F1AA3" w:rsidRPr="00F14AE1" w:rsidRDefault="001F1AA3" w:rsidP="00CA59C6">
      <w:pPr>
        <w:pStyle w:val="ListParagraph"/>
        <w:numPr>
          <w:ilvl w:val="0"/>
          <w:numId w:val="8"/>
        </w:numPr>
        <w:overflowPunct w:val="0"/>
        <w:autoSpaceDE w:val="0"/>
        <w:autoSpaceDN w:val="0"/>
        <w:adjustRightInd w:val="0"/>
        <w:spacing w:before="120" w:after="120"/>
        <w:contextualSpacing w:val="0"/>
        <w:textAlignment w:val="baseline"/>
        <w:rPr>
          <w:rFonts w:cs="Arial"/>
          <w:color w:val="000000"/>
          <w:sz w:val="22"/>
        </w:rPr>
      </w:pPr>
      <w:r w:rsidRPr="00F14AE1">
        <w:rPr>
          <w:rFonts w:cs="Arial"/>
          <w:color w:val="000000"/>
          <w:sz w:val="22"/>
        </w:rPr>
        <w:t>donations of human embryos</w:t>
      </w:r>
    </w:p>
    <w:p w14:paraId="400E0A29" w14:textId="77777777" w:rsidR="001F1AA3" w:rsidRPr="00F14AE1" w:rsidRDefault="001F1AA3" w:rsidP="00CA59C6">
      <w:pPr>
        <w:pStyle w:val="ListParagraph"/>
        <w:numPr>
          <w:ilvl w:val="0"/>
          <w:numId w:val="8"/>
        </w:numPr>
        <w:overflowPunct w:val="0"/>
        <w:autoSpaceDE w:val="0"/>
        <w:autoSpaceDN w:val="0"/>
        <w:adjustRightInd w:val="0"/>
        <w:spacing w:before="120" w:after="120"/>
        <w:contextualSpacing w:val="0"/>
        <w:textAlignment w:val="baseline"/>
        <w:rPr>
          <w:rFonts w:cs="Arial"/>
          <w:color w:val="000000"/>
          <w:sz w:val="22"/>
        </w:rPr>
      </w:pPr>
      <w:r w:rsidRPr="00F14AE1">
        <w:rPr>
          <w:rFonts w:cs="Arial"/>
          <w:color w:val="000000"/>
          <w:sz w:val="22"/>
        </w:rPr>
        <w:t>genetic modification of human gametes and human embryos</w:t>
      </w:r>
    </w:p>
    <w:p w14:paraId="75A8AE25" w14:textId="77777777" w:rsidR="001F1AA3" w:rsidRPr="00F14AE1" w:rsidRDefault="001F1AA3" w:rsidP="00CA59C6">
      <w:pPr>
        <w:pStyle w:val="ListParagraph"/>
        <w:numPr>
          <w:ilvl w:val="0"/>
          <w:numId w:val="8"/>
        </w:numPr>
        <w:overflowPunct w:val="0"/>
        <w:autoSpaceDE w:val="0"/>
        <w:autoSpaceDN w:val="0"/>
        <w:adjustRightInd w:val="0"/>
        <w:spacing w:before="120" w:after="120"/>
        <w:contextualSpacing w:val="0"/>
        <w:textAlignment w:val="baseline"/>
        <w:rPr>
          <w:rFonts w:cs="Arial"/>
          <w:color w:val="000000"/>
          <w:sz w:val="22"/>
        </w:rPr>
      </w:pPr>
      <w:r w:rsidRPr="00F14AE1">
        <w:rPr>
          <w:rFonts w:cs="Arial"/>
          <w:color w:val="000000"/>
          <w:sz w:val="22"/>
        </w:rPr>
        <w:t>human gametes derived from foetuses or deceased persons</w:t>
      </w:r>
    </w:p>
    <w:p w14:paraId="632DA6D1" w14:textId="77777777" w:rsidR="001F1AA3" w:rsidRPr="00F14AE1" w:rsidRDefault="001F1AA3" w:rsidP="00CA59C6">
      <w:pPr>
        <w:pStyle w:val="ListParagraph"/>
        <w:numPr>
          <w:ilvl w:val="0"/>
          <w:numId w:val="8"/>
        </w:numPr>
        <w:overflowPunct w:val="0"/>
        <w:autoSpaceDE w:val="0"/>
        <w:autoSpaceDN w:val="0"/>
        <w:adjustRightInd w:val="0"/>
        <w:spacing w:before="120" w:after="120"/>
        <w:contextualSpacing w:val="0"/>
        <w:textAlignment w:val="baseline"/>
        <w:rPr>
          <w:rFonts w:cs="Arial"/>
          <w:color w:val="000000"/>
          <w:sz w:val="22"/>
        </w:rPr>
      </w:pPr>
      <w:r w:rsidRPr="00F14AE1">
        <w:rPr>
          <w:rFonts w:cs="Arial"/>
          <w:color w:val="000000"/>
          <w:sz w:val="22"/>
        </w:rPr>
        <w:t>hybrid embryos</w:t>
      </w:r>
    </w:p>
    <w:p w14:paraId="696596FC" w14:textId="77777777" w:rsidR="001F1AA3" w:rsidRPr="00F14AE1" w:rsidRDefault="001F1AA3" w:rsidP="00CA59C6">
      <w:pPr>
        <w:pStyle w:val="ListParagraph"/>
        <w:numPr>
          <w:ilvl w:val="0"/>
          <w:numId w:val="8"/>
        </w:numPr>
        <w:overflowPunct w:val="0"/>
        <w:autoSpaceDE w:val="0"/>
        <w:autoSpaceDN w:val="0"/>
        <w:adjustRightInd w:val="0"/>
        <w:spacing w:before="120" w:after="120"/>
        <w:contextualSpacing w:val="0"/>
        <w:textAlignment w:val="baseline"/>
        <w:rPr>
          <w:rFonts w:cs="Arial"/>
          <w:color w:val="000000"/>
          <w:sz w:val="22"/>
        </w:rPr>
      </w:pPr>
      <w:r w:rsidRPr="00F14AE1">
        <w:rPr>
          <w:rFonts w:cs="Arial"/>
          <w:color w:val="000000"/>
          <w:sz w:val="22"/>
        </w:rPr>
        <w:t>requirements for informed consent</w:t>
      </w:r>
    </w:p>
    <w:p w14:paraId="795E336F" w14:textId="77777777" w:rsidR="001F1AA3" w:rsidRPr="00F14AE1" w:rsidRDefault="001F1AA3" w:rsidP="00CA59C6">
      <w:pPr>
        <w:pStyle w:val="ListParagraph"/>
        <w:numPr>
          <w:ilvl w:val="0"/>
          <w:numId w:val="8"/>
        </w:numPr>
        <w:overflowPunct w:val="0"/>
        <w:autoSpaceDE w:val="0"/>
        <w:autoSpaceDN w:val="0"/>
        <w:adjustRightInd w:val="0"/>
        <w:spacing w:before="120" w:after="120"/>
        <w:contextualSpacing w:val="0"/>
        <w:textAlignment w:val="baseline"/>
        <w:rPr>
          <w:rFonts w:cs="Arial"/>
          <w:color w:val="000000"/>
          <w:sz w:val="22"/>
        </w:rPr>
      </w:pPr>
      <w:r w:rsidRPr="00F14AE1">
        <w:rPr>
          <w:rFonts w:cs="Arial"/>
          <w:color w:val="000000"/>
          <w:sz w:val="22"/>
        </w:rPr>
        <w:t>the import into, or export from, New Zealand of in vitro human gametes or in vitro human embryos.</w:t>
      </w:r>
    </w:p>
    <w:p w14:paraId="2DE82D20" w14:textId="77777777" w:rsidR="001F1AA3" w:rsidRPr="007E1D6E" w:rsidRDefault="001F1AA3" w:rsidP="00CA59C6">
      <w:pPr>
        <w:pStyle w:val="Number"/>
        <w:numPr>
          <w:ilvl w:val="3"/>
          <w:numId w:val="1"/>
        </w:numPr>
        <w:rPr>
          <w:rFonts w:cs="Arial"/>
        </w:rPr>
      </w:pPr>
      <w:r w:rsidRPr="00F14AE1">
        <w:t>ACART</w:t>
      </w:r>
      <w:r w:rsidRPr="007E1D6E">
        <w:rPr>
          <w:rFonts w:cs="Arial"/>
        </w:rPr>
        <w:t xml:space="preserve"> must provide the Minister with information, advice and</w:t>
      </w:r>
      <w:r w:rsidR="00C876F7">
        <w:rPr>
          <w:rFonts w:cs="Arial"/>
        </w:rPr>
        <w:t>, potentially,</w:t>
      </w:r>
      <w:r w:rsidRPr="007E1D6E">
        <w:rPr>
          <w:rFonts w:cs="Arial"/>
        </w:rPr>
        <w:t xml:space="preserve"> recommendations on the following matters:</w:t>
      </w:r>
    </w:p>
    <w:p w14:paraId="3F17EB95" w14:textId="77777777" w:rsidR="001F1AA3" w:rsidRPr="00F14AE1" w:rsidRDefault="001F1AA3" w:rsidP="00CA59C6">
      <w:pPr>
        <w:pStyle w:val="ListParagraph"/>
        <w:numPr>
          <w:ilvl w:val="0"/>
          <w:numId w:val="9"/>
        </w:numPr>
        <w:overflowPunct w:val="0"/>
        <w:autoSpaceDE w:val="0"/>
        <w:autoSpaceDN w:val="0"/>
        <w:adjustRightInd w:val="0"/>
        <w:spacing w:before="120" w:after="120"/>
        <w:contextualSpacing w:val="0"/>
        <w:textAlignment w:val="baseline"/>
        <w:rPr>
          <w:rFonts w:cs="Arial"/>
          <w:color w:val="000000"/>
          <w:sz w:val="22"/>
        </w:rPr>
      </w:pPr>
      <w:r w:rsidRPr="00F14AE1">
        <w:rPr>
          <w:rFonts w:cs="Arial"/>
          <w:color w:val="000000"/>
          <w:sz w:val="22"/>
        </w:rPr>
        <w:t>donations of human embryos</w:t>
      </w:r>
    </w:p>
    <w:p w14:paraId="13B58D7F" w14:textId="77777777" w:rsidR="001F1AA3" w:rsidRPr="00F14AE1" w:rsidRDefault="001F1AA3" w:rsidP="00CA59C6">
      <w:pPr>
        <w:pStyle w:val="ListParagraph"/>
        <w:numPr>
          <w:ilvl w:val="0"/>
          <w:numId w:val="9"/>
        </w:numPr>
        <w:overflowPunct w:val="0"/>
        <w:autoSpaceDE w:val="0"/>
        <w:autoSpaceDN w:val="0"/>
        <w:adjustRightInd w:val="0"/>
        <w:spacing w:before="120" w:after="120"/>
        <w:contextualSpacing w:val="0"/>
        <w:textAlignment w:val="baseline"/>
        <w:rPr>
          <w:rFonts w:cs="Arial"/>
          <w:color w:val="000000"/>
          <w:sz w:val="22"/>
        </w:rPr>
      </w:pPr>
      <w:r w:rsidRPr="00F14AE1">
        <w:rPr>
          <w:rFonts w:cs="Arial"/>
          <w:color w:val="000000"/>
          <w:sz w:val="22"/>
        </w:rPr>
        <w:t>in vitro embryo splitting</w:t>
      </w:r>
    </w:p>
    <w:p w14:paraId="3701F6DC" w14:textId="77777777" w:rsidR="001F1AA3" w:rsidRPr="00F14AE1" w:rsidRDefault="001F1AA3" w:rsidP="00CA59C6">
      <w:pPr>
        <w:pStyle w:val="ListParagraph"/>
        <w:numPr>
          <w:ilvl w:val="0"/>
          <w:numId w:val="9"/>
        </w:numPr>
        <w:overflowPunct w:val="0"/>
        <w:autoSpaceDE w:val="0"/>
        <w:autoSpaceDN w:val="0"/>
        <w:adjustRightInd w:val="0"/>
        <w:spacing w:before="120" w:after="120"/>
        <w:contextualSpacing w:val="0"/>
        <w:textAlignment w:val="baseline"/>
        <w:rPr>
          <w:rFonts w:cs="Arial"/>
          <w:color w:val="000000"/>
          <w:sz w:val="22"/>
        </w:rPr>
      </w:pPr>
      <w:r w:rsidRPr="00F14AE1">
        <w:rPr>
          <w:rFonts w:cs="Arial"/>
          <w:color w:val="000000"/>
          <w:sz w:val="22"/>
        </w:rPr>
        <w:t>gametes derived from deceased persons</w:t>
      </w:r>
    </w:p>
    <w:p w14:paraId="616838D3" w14:textId="77777777" w:rsidR="001F1AA3" w:rsidRPr="00F14AE1" w:rsidRDefault="001F1AA3" w:rsidP="00CA59C6">
      <w:pPr>
        <w:pStyle w:val="ListParagraph"/>
        <w:numPr>
          <w:ilvl w:val="0"/>
          <w:numId w:val="9"/>
        </w:numPr>
        <w:overflowPunct w:val="0"/>
        <w:autoSpaceDE w:val="0"/>
        <w:autoSpaceDN w:val="0"/>
        <w:adjustRightInd w:val="0"/>
        <w:spacing w:before="120" w:after="120"/>
        <w:contextualSpacing w:val="0"/>
        <w:textAlignment w:val="baseline"/>
        <w:rPr>
          <w:rFonts w:cs="Arial"/>
          <w:color w:val="000000"/>
          <w:sz w:val="22"/>
        </w:rPr>
      </w:pPr>
      <w:r w:rsidRPr="00F14AE1">
        <w:rPr>
          <w:rFonts w:cs="Arial"/>
          <w:color w:val="000000"/>
          <w:sz w:val="22"/>
        </w:rPr>
        <w:t>requirements for informed consent</w:t>
      </w:r>
    </w:p>
    <w:p w14:paraId="7658EDDC" w14:textId="77777777" w:rsidR="001F1AA3" w:rsidRPr="00F14AE1" w:rsidRDefault="001F1AA3" w:rsidP="00CA59C6">
      <w:pPr>
        <w:pStyle w:val="ListParagraph"/>
        <w:numPr>
          <w:ilvl w:val="0"/>
          <w:numId w:val="9"/>
        </w:numPr>
        <w:overflowPunct w:val="0"/>
        <w:autoSpaceDE w:val="0"/>
        <w:autoSpaceDN w:val="0"/>
        <w:adjustRightInd w:val="0"/>
        <w:spacing w:before="120" w:after="120"/>
        <w:contextualSpacing w:val="0"/>
        <w:textAlignment w:val="baseline"/>
        <w:rPr>
          <w:rFonts w:cs="Arial"/>
          <w:color w:val="000000"/>
          <w:sz w:val="22"/>
        </w:rPr>
      </w:pPr>
      <w:r w:rsidRPr="00F14AE1">
        <w:rPr>
          <w:rFonts w:cs="Arial"/>
          <w:color w:val="000000"/>
          <w:sz w:val="22"/>
        </w:rPr>
        <w:t>selection of embryos using preimplantation genetic diagnosis</w:t>
      </w:r>
    </w:p>
    <w:p w14:paraId="4CAA10C0" w14:textId="77777777" w:rsidR="001F1AA3" w:rsidRPr="00F14AE1" w:rsidRDefault="001F1AA3" w:rsidP="00CA59C6">
      <w:pPr>
        <w:pStyle w:val="ListParagraph"/>
        <w:numPr>
          <w:ilvl w:val="0"/>
          <w:numId w:val="9"/>
        </w:numPr>
        <w:overflowPunct w:val="0"/>
        <w:autoSpaceDE w:val="0"/>
        <w:autoSpaceDN w:val="0"/>
        <w:adjustRightInd w:val="0"/>
        <w:spacing w:before="120" w:after="120"/>
        <w:contextualSpacing w:val="0"/>
        <w:textAlignment w:val="baseline"/>
        <w:rPr>
          <w:rFonts w:cs="Arial"/>
          <w:color w:val="000000"/>
          <w:sz w:val="22"/>
        </w:rPr>
      </w:pPr>
      <w:r w:rsidRPr="00F14AE1">
        <w:rPr>
          <w:rFonts w:cs="Arial"/>
          <w:color w:val="000000"/>
          <w:sz w:val="22"/>
        </w:rPr>
        <w:t xml:space="preserve">the import into, or export from, New Zealand of </w:t>
      </w:r>
      <w:r w:rsidRPr="00B338BE">
        <w:rPr>
          <w:rFonts w:cs="Arial"/>
          <w:i/>
          <w:color w:val="000000"/>
          <w:sz w:val="22"/>
        </w:rPr>
        <w:t>in vitro</w:t>
      </w:r>
      <w:r w:rsidRPr="00F14AE1">
        <w:rPr>
          <w:rFonts w:cs="Arial"/>
          <w:color w:val="000000"/>
          <w:sz w:val="22"/>
        </w:rPr>
        <w:t xml:space="preserve"> donated cells or in vitro donated gametes.</w:t>
      </w:r>
    </w:p>
    <w:p w14:paraId="33516B18" w14:textId="77777777" w:rsidR="001F1AA3" w:rsidRPr="00F14AE1" w:rsidRDefault="001F1AA3" w:rsidP="00C876F7">
      <w:pPr>
        <w:pStyle w:val="Number"/>
        <w:numPr>
          <w:ilvl w:val="3"/>
          <w:numId w:val="1"/>
        </w:numPr>
        <w:rPr>
          <w:rFonts w:cs="Arial"/>
          <w:color w:val="000000"/>
        </w:rPr>
      </w:pPr>
      <w:r w:rsidRPr="007E1D6E">
        <w:rPr>
          <w:rFonts w:cs="Arial"/>
        </w:rPr>
        <w:t>ACART may give advice on the above areas only after it has</w:t>
      </w:r>
      <w:r w:rsidR="00C876F7">
        <w:rPr>
          <w:rFonts w:cs="Arial"/>
        </w:rPr>
        <w:t xml:space="preserve"> consulted the public using a discussion document and </w:t>
      </w:r>
      <w:r w:rsidR="00B338BE">
        <w:rPr>
          <w:rFonts w:cs="Arial"/>
        </w:rPr>
        <w:t xml:space="preserve">having </w:t>
      </w:r>
      <w:r w:rsidR="00C876F7">
        <w:rPr>
          <w:rFonts w:cs="Arial"/>
        </w:rPr>
        <w:t>taken any submissions into account.</w:t>
      </w:r>
    </w:p>
    <w:p w14:paraId="55864D49" w14:textId="77777777" w:rsidR="009D781B" w:rsidRPr="009D781B" w:rsidRDefault="009D781B" w:rsidP="009D781B">
      <w:pPr>
        <w:pStyle w:val="Number"/>
        <w:numPr>
          <w:ilvl w:val="3"/>
          <w:numId w:val="1"/>
        </w:numPr>
        <w:rPr>
          <w:rFonts w:cs="Arial"/>
        </w:rPr>
      </w:pPr>
      <w:r w:rsidRPr="009D781B">
        <w:rPr>
          <w:rFonts w:cs="Arial"/>
        </w:rPr>
        <w:t>ACART must keep its guidelines and advice under review and up to date with changing technology, law and social norms.</w:t>
      </w:r>
    </w:p>
    <w:p w14:paraId="1C4FD3FF" w14:textId="77777777" w:rsidR="00F14AE1" w:rsidRDefault="00F14AE1">
      <w:pPr>
        <w:spacing w:after="160" w:line="259" w:lineRule="auto"/>
        <w:rPr>
          <w:rFonts w:eastAsia="Times New Roman"/>
          <w:sz w:val="28"/>
          <w:szCs w:val="28"/>
          <w:lang w:eastAsia="en-GB"/>
        </w:rPr>
      </w:pPr>
    </w:p>
    <w:p w14:paraId="3D849562" w14:textId="77777777" w:rsidR="007F1CE2" w:rsidRDefault="00CF7ACA" w:rsidP="007F1CE2">
      <w:pPr>
        <w:pageBreakBefore/>
        <w:pBdr>
          <w:bottom w:val="single" w:sz="12" w:space="4" w:color="auto"/>
        </w:pBdr>
        <w:spacing w:after="360"/>
        <w:ind w:left="720" w:hanging="720"/>
        <w:outlineLvl w:val="0"/>
        <w:rPr>
          <w:b/>
          <w:sz w:val="28"/>
          <w:szCs w:val="28"/>
        </w:rPr>
      </w:pPr>
      <w:bookmarkStart w:id="13" w:name="_Toc66793461"/>
      <w:r>
        <w:rPr>
          <w:rFonts w:eastAsia="Times New Roman"/>
          <w:b/>
          <w:sz w:val="36"/>
          <w:szCs w:val="36"/>
          <w:lang w:eastAsia="en-GB"/>
        </w:rPr>
        <w:lastRenderedPageBreak/>
        <w:t>2</w:t>
      </w:r>
      <w:r w:rsidR="00E325C0">
        <w:rPr>
          <w:rFonts w:eastAsia="Times New Roman"/>
          <w:b/>
          <w:sz w:val="36"/>
          <w:szCs w:val="36"/>
          <w:lang w:eastAsia="en-GB"/>
        </w:rPr>
        <w:tab/>
      </w:r>
      <w:r w:rsidR="007F1CE2">
        <w:rPr>
          <w:rFonts w:eastAsia="Times New Roman"/>
          <w:b/>
          <w:sz w:val="36"/>
          <w:szCs w:val="36"/>
          <w:lang w:eastAsia="en-GB"/>
        </w:rPr>
        <w:t xml:space="preserve">Other regulation relevant to </w:t>
      </w:r>
      <w:r w:rsidR="00E325C0">
        <w:rPr>
          <w:rFonts w:eastAsia="Times New Roman"/>
          <w:b/>
          <w:sz w:val="36"/>
          <w:szCs w:val="36"/>
          <w:lang w:eastAsia="en-GB"/>
        </w:rPr>
        <w:t>assisted reproduction in New Zealand</w:t>
      </w:r>
      <w:bookmarkEnd w:id="13"/>
    </w:p>
    <w:p w14:paraId="2263AFD6" w14:textId="77777777" w:rsidR="00850FEB" w:rsidRPr="00ED0E34" w:rsidRDefault="00850FEB" w:rsidP="00A47EC6">
      <w:pPr>
        <w:pStyle w:val="Heading2"/>
        <w:numPr>
          <w:ilvl w:val="1"/>
          <w:numId w:val="11"/>
        </w:numPr>
        <w:spacing w:before="360" w:after="240"/>
        <w:rPr>
          <w:b/>
          <w:sz w:val="28"/>
          <w:szCs w:val="28"/>
        </w:rPr>
      </w:pPr>
      <w:bookmarkStart w:id="14" w:name="_Toc66793462"/>
      <w:r w:rsidRPr="00ED0E34">
        <w:rPr>
          <w:b/>
          <w:sz w:val="28"/>
          <w:szCs w:val="28"/>
        </w:rPr>
        <w:t>Code of Health and Disability Services Consumers’ Rights</w:t>
      </w:r>
      <w:bookmarkEnd w:id="9"/>
      <w:bookmarkEnd w:id="10"/>
      <w:bookmarkEnd w:id="11"/>
      <w:bookmarkEnd w:id="14"/>
    </w:p>
    <w:p w14:paraId="655D7969" w14:textId="77777777" w:rsidR="00850FEB" w:rsidRPr="00D017BE" w:rsidRDefault="00850FEB" w:rsidP="00C876F7">
      <w:pPr>
        <w:pStyle w:val="Number"/>
        <w:numPr>
          <w:ilvl w:val="3"/>
          <w:numId w:val="1"/>
        </w:numPr>
      </w:pPr>
      <w:r w:rsidRPr="00D017BE">
        <w:t xml:space="preserve">While the Code does not </w:t>
      </w:r>
      <w:r>
        <w:t>specifically refer to</w:t>
      </w:r>
      <w:r w:rsidRPr="00D017BE">
        <w:t xml:space="preserve"> assisted reproductive technology, any regulations or guidelines </w:t>
      </w:r>
      <w:r>
        <w:t xml:space="preserve">covering </w:t>
      </w:r>
      <w:r w:rsidRPr="00D017BE">
        <w:t>assisted reproductive technology must be consistent with the Code.</w:t>
      </w:r>
    </w:p>
    <w:p w14:paraId="4E0794B9" w14:textId="77777777" w:rsidR="00C876F7" w:rsidRPr="00ED0E34" w:rsidRDefault="00C876F7" w:rsidP="00C876F7">
      <w:pPr>
        <w:pStyle w:val="Heading2"/>
        <w:numPr>
          <w:ilvl w:val="1"/>
          <w:numId w:val="11"/>
        </w:numPr>
        <w:spacing w:before="360" w:after="240"/>
        <w:rPr>
          <w:b/>
          <w:sz w:val="28"/>
          <w:szCs w:val="28"/>
        </w:rPr>
      </w:pPr>
      <w:bookmarkStart w:id="15" w:name="_Toc493678907"/>
      <w:bookmarkStart w:id="16" w:name="_Toc511894218"/>
      <w:bookmarkStart w:id="17" w:name="_Toc34816169"/>
      <w:bookmarkStart w:id="18" w:name="_Toc66793463"/>
      <w:bookmarkStart w:id="19" w:name="_Toc493678920"/>
      <w:bookmarkStart w:id="20" w:name="_Toc511894234"/>
      <w:r w:rsidRPr="00ED0E34">
        <w:rPr>
          <w:b/>
          <w:sz w:val="28"/>
          <w:szCs w:val="28"/>
        </w:rPr>
        <w:t>The Status of Children Act</w:t>
      </w:r>
      <w:bookmarkEnd w:id="15"/>
      <w:bookmarkEnd w:id="16"/>
      <w:bookmarkEnd w:id="17"/>
      <w:bookmarkEnd w:id="18"/>
    </w:p>
    <w:p w14:paraId="13E16669" w14:textId="77777777" w:rsidR="00C876F7" w:rsidRDefault="00C876F7" w:rsidP="00C876F7">
      <w:pPr>
        <w:pStyle w:val="Number"/>
        <w:numPr>
          <w:ilvl w:val="3"/>
          <w:numId w:val="1"/>
        </w:numPr>
      </w:pPr>
      <w:r w:rsidRPr="00BA562F">
        <w:t xml:space="preserve">The Status of Children Act 1969 determines who a child’s parents are </w:t>
      </w:r>
      <w:r>
        <w:t>at</w:t>
      </w:r>
      <w:r w:rsidRPr="00BA562F">
        <w:t xml:space="preserve"> </w:t>
      </w:r>
      <w:r>
        <w:t xml:space="preserve">the child’s </w:t>
      </w:r>
      <w:r w:rsidRPr="00BA562F">
        <w:t>birth. Under that Act</w:t>
      </w:r>
      <w:r>
        <w:t>,</w:t>
      </w:r>
      <w:r w:rsidRPr="00BA562F">
        <w:t xml:space="preserve"> a child conceived naturally by a man and a woman is deemed to be the child of the father and the mother. Both the father and the mother will be named as the parents on the child’s birth certificate under the Births, Deaths, Marriages, and Relationships Registration Act 1995.</w:t>
      </w:r>
    </w:p>
    <w:p w14:paraId="49227E85" w14:textId="77777777" w:rsidR="00C876F7" w:rsidRPr="00BA562F" w:rsidRDefault="00C876F7" w:rsidP="00C876F7">
      <w:pPr>
        <w:pStyle w:val="Number"/>
        <w:numPr>
          <w:ilvl w:val="3"/>
          <w:numId w:val="1"/>
        </w:numPr>
      </w:pPr>
      <w:r>
        <w:t>When a child is born to a woman who has a female partner, those women will be named as parents on the birth certificate. When a woman has a child using fertility treatment with no partner (sole parent) then she is the only named parent on the birth certificate.</w:t>
      </w:r>
    </w:p>
    <w:p w14:paraId="4B5C8CE2" w14:textId="77777777" w:rsidR="004038A4" w:rsidRDefault="00C876F7" w:rsidP="004038A4">
      <w:pPr>
        <w:pStyle w:val="Number"/>
        <w:numPr>
          <w:ilvl w:val="3"/>
          <w:numId w:val="1"/>
        </w:numPr>
      </w:pPr>
      <w:r>
        <w:t>W</w:t>
      </w:r>
      <w:r w:rsidRPr="00BA562F">
        <w:t>hen a child is conceived by means of an assisted reproductive procedure</w:t>
      </w:r>
      <w:r>
        <w:t xml:space="preserve"> using donor eggs or embryos, the birth mother is still</w:t>
      </w:r>
      <w:r w:rsidRPr="00BA562F">
        <w:t xml:space="preserve"> </w:t>
      </w:r>
      <w:r w:rsidRPr="003B4180">
        <w:t>deemed to be the mother of the child</w:t>
      </w:r>
      <w:r>
        <w:t>.</w:t>
      </w:r>
      <w:r w:rsidRPr="00BA562F">
        <w:t xml:space="preserve"> If the birth mother has a partner at the date of conception and that partner consented to the reproductive procedure, the partner is deemed to be the child’s other parent</w:t>
      </w:r>
      <w:r>
        <w:t>.</w:t>
      </w:r>
      <w:r w:rsidRPr="00BA562F">
        <w:t xml:space="preserve"> If the birth mother has no partner, or the partner did not consent to the procedure, the woman will be deemed to be acting alone and the child’s birth mother will be the child’s only parent. </w:t>
      </w:r>
    </w:p>
    <w:p w14:paraId="38958867" w14:textId="2535B837" w:rsidR="004038A4" w:rsidRDefault="00C876F7" w:rsidP="004038A4">
      <w:pPr>
        <w:pStyle w:val="Number"/>
        <w:numPr>
          <w:ilvl w:val="3"/>
          <w:numId w:val="1"/>
        </w:numPr>
      </w:pPr>
      <w:r w:rsidRPr="004038A4">
        <w:t>When a surrogate gives birth to a baby intended for others, the intending parents need</w:t>
      </w:r>
      <w:r>
        <w:t xml:space="preserve"> to adopt the child</w:t>
      </w:r>
      <w:r w:rsidR="006855B9">
        <w:t>, with agreement of the birth mother</w:t>
      </w:r>
      <w:r>
        <w:t>, to confirm their parentage. Other laws about immigration and citizenship apply in surrogacy cases that are international, which is why legal advice is required for all participants (birth mothers and their partner</w:t>
      </w:r>
      <w:r w:rsidR="004038A4">
        <w:t>s</w:t>
      </w:r>
      <w:r>
        <w:t xml:space="preserve">, and intending parents) when surrogacy is used to form families. </w:t>
      </w:r>
    </w:p>
    <w:p w14:paraId="5B9EAA23" w14:textId="006EF2C7" w:rsidR="004038A4" w:rsidRPr="004038A4" w:rsidRDefault="004038A4" w:rsidP="004038A4">
      <w:pPr>
        <w:pStyle w:val="Number"/>
        <w:numPr>
          <w:ilvl w:val="3"/>
          <w:numId w:val="1"/>
        </w:numPr>
      </w:pPr>
      <w:r>
        <w:t xml:space="preserve">At the time of writing this document, immigration processes were different to usual because of </w:t>
      </w:r>
      <w:r w:rsidR="006855B9">
        <w:t xml:space="preserve">border closures due to </w:t>
      </w:r>
      <w:r>
        <w:t xml:space="preserve">the covid-19 </w:t>
      </w:r>
      <w:r w:rsidR="006855B9">
        <w:t>pandemic</w:t>
      </w:r>
      <w:r>
        <w:t>. The following website contain</w:t>
      </w:r>
      <w:r w:rsidR="00E006B6">
        <w:t>s</w:t>
      </w:r>
      <w:r>
        <w:t xml:space="preserve"> relevant information for those wishing to adopt a child born overseas.</w:t>
      </w:r>
      <w:r w:rsidR="00C876F7">
        <w:t xml:space="preserve"> </w:t>
      </w:r>
      <w:hyperlink r:id="rId13" w:history="1">
        <w:r w:rsidRPr="004A0E88">
          <w:rPr>
            <w:rStyle w:val="Hyperlink"/>
          </w:rPr>
          <w:t>https://www.districtcourts.govt.nz/covid-19-information/family-court-covid-19-protocol-for-the-adoption-of-new-zealand-surrogate-babies-born-overseas/</w:t>
        </w:r>
      </w:hyperlink>
    </w:p>
    <w:p w14:paraId="70F1EEEF" w14:textId="77777777" w:rsidR="00C876F7" w:rsidRPr="00B338BE" w:rsidRDefault="00B338BE" w:rsidP="00C876F7">
      <w:pPr>
        <w:pStyle w:val="Heading2"/>
        <w:numPr>
          <w:ilvl w:val="1"/>
          <w:numId w:val="11"/>
        </w:numPr>
        <w:spacing w:before="360" w:after="240"/>
        <w:rPr>
          <w:b/>
          <w:sz w:val="28"/>
          <w:szCs w:val="28"/>
        </w:rPr>
      </w:pPr>
      <w:bookmarkStart w:id="21" w:name="_Toc66793464"/>
      <w:r>
        <w:rPr>
          <w:b/>
          <w:sz w:val="28"/>
          <w:szCs w:val="28"/>
        </w:rPr>
        <w:t>S</w:t>
      </w:r>
      <w:r w:rsidR="00C876F7" w:rsidRPr="00B338BE">
        <w:rPr>
          <w:b/>
          <w:sz w:val="28"/>
          <w:szCs w:val="28"/>
        </w:rPr>
        <w:t>tandards</w:t>
      </w:r>
      <w:r w:rsidRPr="00B338BE">
        <w:rPr>
          <w:b/>
          <w:sz w:val="28"/>
          <w:szCs w:val="28"/>
        </w:rPr>
        <w:t xml:space="preserve"> for fertility services</w:t>
      </w:r>
      <w:bookmarkEnd w:id="21"/>
    </w:p>
    <w:p w14:paraId="0C682816" w14:textId="77777777" w:rsidR="00187972" w:rsidRPr="00187972" w:rsidRDefault="00187972" w:rsidP="00B338BE">
      <w:pPr>
        <w:pStyle w:val="Number"/>
        <w:numPr>
          <w:ilvl w:val="3"/>
          <w:numId w:val="1"/>
        </w:numPr>
      </w:pPr>
      <w:r w:rsidRPr="00187972">
        <w:t xml:space="preserve">Providers of fertility services are required to meet the </w:t>
      </w:r>
      <w:r w:rsidRPr="00187972">
        <w:rPr>
          <w:i/>
        </w:rPr>
        <w:t>Fertility Services Standard NZS 8181:2007</w:t>
      </w:r>
      <w:r>
        <w:rPr>
          <w:i/>
        </w:rPr>
        <w:t xml:space="preserve"> </w:t>
      </w:r>
      <w:r w:rsidRPr="00187972">
        <w:t>(the Standard).</w:t>
      </w:r>
      <w:r w:rsidR="00B338BE" w:rsidRPr="00B338BE">
        <w:t xml:space="preserve"> </w:t>
      </w:r>
      <w:r w:rsidR="00B338BE">
        <w:t xml:space="preserve">As of 2020, the Standard was under review, in tandem with the four </w:t>
      </w:r>
      <w:r w:rsidR="00B338BE" w:rsidRPr="00187972">
        <w:rPr>
          <w:i/>
        </w:rPr>
        <w:t>Health and Disability Services Standards</w:t>
      </w:r>
      <w:r w:rsidR="00B338BE">
        <w:t>, with a view t</w:t>
      </w:r>
      <w:r w:rsidR="00195818">
        <w:t xml:space="preserve">hat </w:t>
      </w:r>
      <w:r w:rsidR="00B338BE">
        <w:t>the documents</w:t>
      </w:r>
      <w:r w:rsidR="00195818">
        <w:t xml:space="preserve"> will be</w:t>
      </w:r>
      <w:r w:rsidR="00B338BE">
        <w:t xml:space="preserve"> merged into one.</w:t>
      </w:r>
    </w:p>
    <w:p w14:paraId="12D67EC8" w14:textId="77777777" w:rsidR="00187972" w:rsidRPr="00187972" w:rsidRDefault="00187972" w:rsidP="00187972">
      <w:pPr>
        <w:pStyle w:val="Number"/>
        <w:numPr>
          <w:ilvl w:val="3"/>
          <w:numId w:val="1"/>
        </w:numPr>
      </w:pPr>
      <w:r w:rsidRPr="00187972">
        <w:lastRenderedPageBreak/>
        <w:t>The Standard defines the quality and safety requirements for the provision of fertility services in New Zealand. This standard covers consumer rights, organisational management, continuum of service delivery and safe and appropriate environment.</w:t>
      </w:r>
      <w:r>
        <w:t xml:space="preserve"> </w:t>
      </w:r>
    </w:p>
    <w:p w14:paraId="49CA6744" w14:textId="77777777" w:rsidR="00850FEB" w:rsidRPr="00E91009" w:rsidRDefault="00CF7ACA" w:rsidP="00123F35">
      <w:pPr>
        <w:pageBreakBefore/>
        <w:pBdr>
          <w:bottom w:val="single" w:sz="12" w:space="4" w:color="auto"/>
        </w:pBdr>
        <w:spacing w:after="360"/>
        <w:ind w:left="720" w:hanging="720"/>
        <w:outlineLvl w:val="0"/>
        <w:rPr>
          <w:rFonts w:eastAsia="Times New Roman"/>
          <w:b/>
          <w:sz w:val="36"/>
          <w:szCs w:val="36"/>
          <w:lang w:eastAsia="en-GB"/>
        </w:rPr>
      </w:pPr>
      <w:bookmarkStart w:id="22" w:name="_Toc66793465"/>
      <w:r>
        <w:rPr>
          <w:rFonts w:eastAsia="Times New Roman"/>
          <w:b/>
          <w:sz w:val="36"/>
          <w:szCs w:val="36"/>
          <w:lang w:eastAsia="en-GB"/>
        </w:rPr>
        <w:lastRenderedPageBreak/>
        <w:t>3</w:t>
      </w:r>
      <w:r w:rsidR="00E91009">
        <w:rPr>
          <w:rFonts w:eastAsia="Times New Roman"/>
          <w:b/>
          <w:sz w:val="36"/>
          <w:szCs w:val="36"/>
          <w:lang w:eastAsia="en-GB"/>
        </w:rPr>
        <w:tab/>
        <w:t>L</w:t>
      </w:r>
      <w:r w:rsidR="00850FEB" w:rsidRPr="00E91009">
        <w:rPr>
          <w:rFonts w:eastAsia="Times New Roman"/>
          <w:b/>
          <w:sz w:val="36"/>
          <w:szCs w:val="36"/>
          <w:lang w:eastAsia="en-GB"/>
        </w:rPr>
        <w:t>egal, ethical and cultural issues involved in assisted reproduction</w:t>
      </w:r>
      <w:bookmarkEnd w:id="22"/>
    </w:p>
    <w:p w14:paraId="74E886C6" w14:textId="77777777" w:rsidR="00850FEB" w:rsidRPr="00A47EC6" w:rsidRDefault="00850FEB" w:rsidP="003C7FB2">
      <w:pPr>
        <w:pStyle w:val="Heading2"/>
        <w:numPr>
          <w:ilvl w:val="1"/>
          <w:numId w:val="12"/>
        </w:numPr>
        <w:spacing w:before="360" w:after="240"/>
        <w:rPr>
          <w:b/>
          <w:sz w:val="28"/>
          <w:szCs w:val="28"/>
        </w:rPr>
      </w:pPr>
      <w:bookmarkStart w:id="23" w:name="_Toc66793466"/>
      <w:r w:rsidRPr="00A47EC6">
        <w:rPr>
          <w:b/>
          <w:sz w:val="28"/>
          <w:szCs w:val="28"/>
        </w:rPr>
        <w:t>Cultural considerations</w:t>
      </w:r>
      <w:bookmarkEnd w:id="23"/>
      <w:r w:rsidRPr="00A47EC6">
        <w:rPr>
          <w:b/>
          <w:sz w:val="28"/>
          <w:szCs w:val="28"/>
        </w:rPr>
        <w:t xml:space="preserve"> </w:t>
      </w:r>
    </w:p>
    <w:p w14:paraId="1787496D" w14:textId="77777777" w:rsidR="008B0F10" w:rsidRPr="00155578" w:rsidRDefault="008B0F10" w:rsidP="00C876F7">
      <w:pPr>
        <w:pStyle w:val="Number"/>
        <w:numPr>
          <w:ilvl w:val="3"/>
          <w:numId w:val="1"/>
        </w:numPr>
      </w:pPr>
      <w:r>
        <w:t xml:space="preserve">New Zealand is culturally and ethnically diverse, </w:t>
      </w:r>
      <w:r w:rsidRPr="00155578">
        <w:t>and</w:t>
      </w:r>
      <w:r>
        <w:t xml:space="preserve"> ACART </w:t>
      </w:r>
      <w:r w:rsidR="003D0C07">
        <w:t>takes this into account when developing advice or guidelines</w:t>
      </w:r>
      <w:r>
        <w:t>.</w:t>
      </w:r>
      <w:r w:rsidRPr="00155578">
        <w:t xml:space="preserve"> Principle 4(g) of the HART Act requires the different ethical, spiritual and cultural perspectives to be considered and treated with respect in the context of assisted reproduction.</w:t>
      </w:r>
      <w:r>
        <w:t xml:space="preserve"> </w:t>
      </w:r>
    </w:p>
    <w:p w14:paraId="3C1898DD" w14:textId="34B06ED9" w:rsidR="00850FEB" w:rsidRPr="00155578" w:rsidRDefault="00850FEB" w:rsidP="00C876F7">
      <w:pPr>
        <w:pStyle w:val="Number"/>
        <w:numPr>
          <w:ilvl w:val="3"/>
          <w:numId w:val="1"/>
        </w:numPr>
      </w:pPr>
      <w:r>
        <w:t>For Māori in particular, t</w:t>
      </w:r>
      <w:r w:rsidRPr="00155578">
        <w:t>he recognition of the importance of relatedness and connection to others</w:t>
      </w:r>
      <w:r w:rsidR="00B338BE">
        <w:t>,</w:t>
      </w:r>
      <w:r w:rsidRPr="00155578">
        <w:t xml:space="preserve"> expressed through values such as </w:t>
      </w:r>
      <w:r w:rsidRPr="00D738FA">
        <w:t>whānau</w:t>
      </w:r>
      <w:r w:rsidR="001A5597" w:rsidDel="001A5597">
        <w:t xml:space="preserve"> </w:t>
      </w:r>
      <w:r w:rsidRPr="00D738FA">
        <w:t>(family), whakapapa (genealogy) and whanaungatanga (kinship)</w:t>
      </w:r>
      <w:r w:rsidR="00B338BE">
        <w:t>,</w:t>
      </w:r>
      <w:r w:rsidRPr="00D738FA">
        <w:t xml:space="preserve"> is relevant to</w:t>
      </w:r>
      <w:r w:rsidRPr="00155578">
        <w:t xml:space="preserve"> gamete and embryo donation</w:t>
      </w:r>
      <w:r w:rsidR="00C876F7">
        <w:t xml:space="preserve"> and fertility treatment in general</w:t>
      </w:r>
      <w:r w:rsidRPr="00155578">
        <w:t xml:space="preserve">. Māori have been influential in shaping non-Māori views on the significance of whakapapa, and this has arguably led to </w:t>
      </w:r>
      <w:r>
        <w:t xml:space="preserve">New Zealand having </w:t>
      </w:r>
      <w:r w:rsidRPr="00155578">
        <w:t xml:space="preserve">a more open attitude to the knowledge of genetic parentage than exists in some </w:t>
      </w:r>
      <w:r>
        <w:t xml:space="preserve">other </w:t>
      </w:r>
      <w:r w:rsidRPr="00155578">
        <w:t>countries.</w:t>
      </w:r>
      <w:r w:rsidRPr="005E67C3">
        <w:rPr>
          <w:vertAlign w:val="superscript"/>
        </w:rPr>
        <w:footnoteReference w:id="2"/>
      </w:r>
    </w:p>
    <w:p w14:paraId="16AD2DF4" w14:textId="77777777" w:rsidR="00850FEB" w:rsidRPr="00155578" w:rsidRDefault="00850FEB" w:rsidP="00C876F7">
      <w:pPr>
        <w:pStyle w:val="Number"/>
        <w:numPr>
          <w:ilvl w:val="3"/>
          <w:numId w:val="1"/>
        </w:numPr>
      </w:pPr>
      <w:r w:rsidRPr="00155578">
        <w:t xml:space="preserve">Principle 4(f) of the HART Act requires the needs, values and beliefs of Māori </w:t>
      </w:r>
      <w:r>
        <w:t>to</w:t>
      </w:r>
      <w:r w:rsidRPr="00155578">
        <w:t xml:space="preserve"> be considered and treated with respect. This is further developed in the </w:t>
      </w:r>
      <w:r w:rsidR="00B338BE">
        <w:t>fertility standard (</w:t>
      </w:r>
      <w:r w:rsidRPr="00155578">
        <w:t xml:space="preserve">1.1.2), which requires consumers who identify as Māori </w:t>
      </w:r>
      <w:r>
        <w:t xml:space="preserve">to </w:t>
      </w:r>
      <w:r w:rsidRPr="00155578">
        <w:t xml:space="preserve">have their health and disability needs met in a manner that respects their individual values and beliefs. </w:t>
      </w:r>
    </w:p>
    <w:p w14:paraId="0CC8B10D" w14:textId="7DDFCBBB" w:rsidR="00850FEB" w:rsidRDefault="004038A4" w:rsidP="00C876F7">
      <w:pPr>
        <w:pStyle w:val="Number"/>
        <w:numPr>
          <w:ilvl w:val="3"/>
          <w:numId w:val="1"/>
        </w:numPr>
      </w:pPr>
      <w:r>
        <w:t>I</w:t>
      </w:r>
      <w:r w:rsidR="00850FEB">
        <w:t>n Māori culture, an individual can be understood only in relation to their social and cultural contexts and relationships.</w:t>
      </w:r>
      <w:r w:rsidR="00850FEB" w:rsidRPr="005E67C3">
        <w:rPr>
          <w:vertAlign w:val="superscript"/>
        </w:rPr>
        <w:footnoteReference w:id="3"/>
      </w:r>
      <w:r w:rsidR="00850FEB">
        <w:t xml:space="preserve"> Principles central to these relationships include interdependence, connectedness and wh</w:t>
      </w:r>
      <w:r w:rsidR="00850FEB" w:rsidRPr="00B70857">
        <w:t>ā</w:t>
      </w:r>
      <w:r w:rsidR="00850FEB">
        <w:t xml:space="preserve">nau commitment. One’s decision-making influences the whānau, hapū and iwi. Care must be taken when considering how practices will impact on whakapapa — honouring both ancestors and descendants. </w:t>
      </w:r>
      <w:r w:rsidR="0059354F">
        <w:t>ACART is careful to ensure Māori are able to express their culture while supporting the legal, autonomous rights of individuals.</w:t>
      </w:r>
    </w:p>
    <w:p w14:paraId="464E648B" w14:textId="0BFE1E6F" w:rsidR="00236386" w:rsidRPr="007F75D2" w:rsidRDefault="00236386" w:rsidP="00236386">
      <w:pPr>
        <w:pStyle w:val="Heading2"/>
        <w:numPr>
          <w:ilvl w:val="1"/>
          <w:numId w:val="12"/>
        </w:numPr>
        <w:spacing w:before="360" w:after="240"/>
        <w:rPr>
          <w:b/>
          <w:sz w:val="28"/>
          <w:szCs w:val="28"/>
        </w:rPr>
      </w:pPr>
      <w:bookmarkStart w:id="24" w:name="_Toc66793467"/>
      <w:r w:rsidRPr="007F75D2">
        <w:rPr>
          <w:b/>
          <w:sz w:val="28"/>
          <w:szCs w:val="28"/>
        </w:rPr>
        <w:t>Te Tiriti o Waitangi / The Treaty of Waitangi.</w:t>
      </w:r>
      <w:bookmarkEnd w:id="24"/>
    </w:p>
    <w:p w14:paraId="0D97C7B0" w14:textId="10032B8B" w:rsidR="00236386" w:rsidRPr="007F75D2" w:rsidRDefault="00993FD5" w:rsidP="001502D3">
      <w:pPr>
        <w:pStyle w:val="Number"/>
        <w:numPr>
          <w:ilvl w:val="3"/>
          <w:numId w:val="1"/>
        </w:numPr>
      </w:pPr>
      <w:r w:rsidRPr="007F75D2">
        <w:t xml:space="preserve">As a committee appointed by </w:t>
      </w:r>
      <w:r w:rsidR="005A79D4">
        <w:t>the Cabinet Appointments and Honours Committee</w:t>
      </w:r>
      <w:bookmarkStart w:id="25" w:name="_GoBack"/>
      <w:bookmarkEnd w:id="25"/>
      <w:r w:rsidRPr="007F75D2">
        <w:t xml:space="preserve">, </w:t>
      </w:r>
      <w:r w:rsidR="00236386" w:rsidRPr="007F75D2">
        <w:t>ACART has a responsibility to contribute to the Crown meeting its obligations under Te Tiriti o Waitangi /The Treaty of Waitangi. ACART</w:t>
      </w:r>
      <w:r w:rsidRPr="007F75D2">
        <w:t>, within its roles set out under the HART Act,</w:t>
      </w:r>
      <w:r w:rsidR="00236386" w:rsidRPr="007F75D2">
        <w:t xml:space="preserve"> contributes to </w:t>
      </w:r>
      <w:r w:rsidRPr="007F75D2">
        <w:t xml:space="preserve">the Ministry of Health’s </w:t>
      </w:r>
      <w:r w:rsidR="00236386" w:rsidRPr="007F75D2">
        <w:t>efforts to ensure good health outcomes for New Zealanders, including living longer, healthier and more independent lives. ACART endeavours to adhere to, or work in the spirit of, the goals set out by the Ministry of Health obligations under the treaty.</w:t>
      </w:r>
    </w:p>
    <w:p w14:paraId="0A3CF72C" w14:textId="77777777" w:rsidR="00850FEB" w:rsidRPr="00A47EC6" w:rsidRDefault="00850FEB" w:rsidP="003C7FB2">
      <w:pPr>
        <w:pStyle w:val="Heading2"/>
        <w:numPr>
          <w:ilvl w:val="1"/>
          <w:numId w:val="12"/>
        </w:numPr>
        <w:spacing w:before="360" w:after="240"/>
        <w:rPr>
          <w:b/>
          <w:sz w:val="28"/>
          <w:szCs w:val="28"/>
        </w:rPr>
      </w:pPr>
      <w:bookmarkStart w:id="26" w:name="_Toc66793468"/>
      <w:r w:rsidRPr="00A47EC6">
        <w:rPr>
          <w:b/>
          <w:sz w:val="28"/>
          <w:szCs w:val="28"/>
        </w:rPr>
        <w:lastRenderedPageBreak/>
        <w:t>Disability perspective</w:t>
      </w:r>
      <w:bookmarkEnd w:id="26"/>
    </w:p>
    <w:p w14:paraId="535EFE7E" w14:textId="555C4996" w:rsidR="002C6E96" w:rsidRPr="0053445C" w:rsidRDefault="00850FEB" w:rsidP="007F75D2">
      <w:pPr>
        <w:pStyle w:val="Number"/>
        <w:numPr>
          <w:ilvl w:val="3"/>
          <w:numId w:val="1"/>
        </w:numPr>
      </w:pPr>
      <w:r>
        <w:t xml:space="preserve">People with </w:t>
      </w:r>
      <w:r w:rsidR="004038A4">
        <w:t>disabilities/</w:t>
      </w:r>
      <w:r w:rsidR="00E13007">
        <w:t>impairments</w:t>
      </w:r>
      <w:r>
        <w:t xml:space="preserve"> are entitled to the same consideration as all people in fertility treatment. </w:t>
      </w:r>
      <w:r w:rsidRPr="00A05FA0">
        <w:t>The Human Rights Act 1993 prohibits discrimination against individuals on the basis of disability</w:t>
      </w:r>
      <w:r w:rsidR="00993FD5">
        <w:t>.</w:t>
      </w:r>
      <w:r w:rsidRPr="00A05FA0">
        <w:t xml:space="preserve"> </w:t>
      </w:r>
      <w:r w:rsidR="00993FD5">
        <w:t>Furthermore,</w:t>
      </w:r>
      <w:r w:rsidRPr="00A05FA0">
        <w:t xml:space="preserve"> New Zealand is a signatory to the United Nations Convention on the Rights of Persons with Disabilities</w:t>
      </w:r>
      <w:r w:rsidR="00993FD5">
        <w:t xml:space="preserve">, that </w:t>
      </w:r>
      <w:r w:rsidR="002C6E96" w:rsidRPr="00386E8E">
        <w:t xml:space="preserve">requires people with disabilities </w:t>
      </w:r>
      <w:r w:rsidR="00993FD5">
        <w:t xml:space="preserve">to </w:t>
      </w:r>
      <w:r w:rsidR="002C6E96" w:rsidRPr="00386E8E">
        <w:t xml:space="preserve">have access to information on the same basis as </w:t>
      </w:r>
      <w:r w:rsidR="00993FD5">
        <w:t>all</w:t>
      </w:r>
      <w:r w:rsidR="00993FD5" w:rsidRPr="00386E8E">
        <w:t xml:space="preserve"> </w:t>
      </w:r>
      <w:r w:rsidR="002C6E96" w:rsidRPr="00386E8E">
        <w:t>members of society. Failure to provide information in accessible formats to people with disabilities may therefore be seen as a form of discrimination.</w:t>
      </w:r>
    </w:p>
    <w:p w14:paraId="25DD1320" w14:textId="77777777" w:rsidR="00850FEB" w:rsidRDefault="00ED5115" w:rsidP="00287E49">
      <w:pPr>
        <w:pStyle w:val="Heading2"/>
        <w:numPr>
          <w:ilvl w:val="1"/>
          <w:numId w:val="12"/>
        </w:numPr>
        <w:spacing w:before="360" w:after="240"/>
        <w:rPr>
          <w:b/>
          <w:sz w:val="28"/>
          <w:szCs w:val="28"/>
        </w:rPr>
      </w:pPr>
      <w:bookmarkStart w:id="27" w:name="_Toc66793469"/>
      <w:bookmarkEnd w:id="19"/>
      <w:bookmarkEnd w:id="20"/>
      <w:r w:rsidRPr="008B6AA0">
        <w:rPr>
          <w:b/>
          <w:sz w:val="28"/>
          <w:szCs w:val="28"/>
        </w:rPr>
        <w:t>ACART’s ethical framework</w:t>
      </w:r>
      <w:bookmarkEnd w:id="27"/>
    </w:p>
    <w:p w14:paraId="2D336E58" w14:textId="77777777" w:rsidR="000D0F21" w:rsidRDefault="009739B1" w:rsidP="008B6AA0">
      <w:pPr>
        <w:pStyle w:val="Number"/>
        <w:numPr>
          <w:ilvl w:val="3"/>
          <w:numId w:val="1"/>
        </w:numPr>
      </w:pPr>
      <w:r>
        <w:t>W</w:t>
      </w:r>
      <w:r w:rsidR="004B2684">
        <w:t xml:space="preserve">hen considering </w:t>
      </w:r>
      <w:r w:rsidR="008C236B">
        <w:t>assisted reproductive procedures and research</w:t>
      </w:r>
      <w:r w:rsidR="00DE360F">
        <w:t xml:space="preserve">, </w:t>
      </w:r>
      <w:r>
        <w:t xml:space="preserve">ACART refers to its ethical framework </w:t>
      </w:r>
      <w:r w:rsidR="00DE360F">
        <w:t xml:space="preserve">to ensure it considers all relevant ethical </w:t>
      </w:r>
      <w:r w:rsidR="00BD4D12">
        <w:t xml:space="preserve">and moral </w:t>
      </w:r>
      <w:r w:rsidR="00DE360F">
        <w:t xml:space="preserve">matters </w:t>
      </w:r>
      <w:r w:rsidR="00353CFF">
        <w:t>in each case.</w:t>
      </w:r>
      <w:r w:rsidR="008D7258">
        <w:rPr>
          <w:rStyle w:val="FootnoteReference"/>
        </w:rPr>
        <w:footnoteReference w:id="4"/>
      </w:r>
      <w:r w:rsidR="00C64D60">
        <w:t xml:space="preserve"> </w:t>
      </w:r>
      <w:r w:rsidR="000324E1">
        <w:t xml:space="preserve">Because </w:t>
      </w:r>
      <w:r w:rsidR="00DD7933">
        <w:t xml:space="preserve">there </w:t>
      </w:r>
      <w:r w:rsidR="003B1E2B">
        <w:t>is</w:t>
      </w:r>
      <w:r w:rsidR="00DD7933">
        <w:t xml:space="preserve"> a range of political, social and ethical views on </w:t>
      </w:r>
      <w:r w:rsidR="000324E1">
        <w:t>each type of assisted reproductive procedure or research</w:t>
      </w:r>
      <w:r w:rsidR="00DD7933">
        <w:t>,</w:t>
      </w:r>
      <w:r w:rsidR="001F538E">
        <w:t xml:space="preserve"> </w:t>
      </w:r>
      <w:r w:rsidR="00C64D60">
        <w:t xml:space="preserve">ACART </w:t>
      </w:r>
      <w:r w:rsidR="001F538E">
        <w:t xml:space="preserve">needs a comprehensive and consistent way of </w:t>
      </w:r>
      <w:r w:rsidR="00C64D60">
        <w:t>tak</w:t>
      </w:r>
      <w:r w:rsidR="001F538E">
        <w:t>ing</w:t>
      </w:r>
      <w:r w:rsidR="00C64D60">
        <w:t xml:space="preserve"> account of these </w:t>
      </w:r>
      <w:r w:rsidR="00796DB8">
        <w:t xml:space="preserve">when developing </w:t>
      </w:r>
      <w:r w:rsidR="00C64D60">
        <w:t>advice to the Minister</w:t>
      </w:r>
      <w:r w:rsidR="00796DB8">
        <w:t xml:space="preserve"> and guidelines</w:t>
      </w:r>
      <w:r w:rsidR="00C64D60">
        <w:t>.</w:t>
      </w:r>
    </w:p>
    <w:p w14:paraId="291CF6E5" w14:textId="77777777" w:rsidR="008E7F3B" w:rsidRPr="008B6AA0" w:rsidRDefault="008E7F3B" w:rsidP="008B6AA0">
      <w:pPr>
        <w:pStyle w:val="Number"/>
        <w:ind w:firstLine="0"/>
        <w:rPr>
          <w:b/>
        </w:rPr>
      </w:pPr>
      <w:r w:rsidRPr="008B6AA0">
        <w:rPr>
          <w:b/>
        </w:rPr>
        <w:t>The principal aims of th</w:t>
      </w:r>
      <w:r w:rsidR="00A14189">
        <w:rPr>
          <w:b/>
        </w:rPr>
        <w:t>e</w:t>
      </w:r>
      <w:r w:rsidRPr="008B6AA0">
        <w:rPr>
          <w:b/>
        </w:rPr>
        <w:t xml:space="preserve"> framework </w:t>
      </w:r>
    </w:p>
    <w:p w14:paraId="57386942" w14:textId="77777777" w:rsidR="008E7F3B" w:rsidRDefault="008E7F3B" w:rsidP="008B6AA0">
      <w:pPr>
        <w:pStyle w:val="Number"/>
        <w:numPr>
          <w:ilvl w:val="3"/>
          <w:numId w:val="1"/>
        </w:numPr>
      </w:pPr>
      <w:r>
        <w:t xml:space="preserve">The principal aims of </w:t>
      </w:r>
      <w:r w:rsidR="00A14189">
        <w:t>ACART’s ethical</w:t>
      </w:r>
      <w:r>
        <w:t xml:space="preserve"> framework are to:</w:t>
      </w:r>
    </w:p>
    <w:p w14:paraId="2A2B006A" w14:textId="77777777" w:rsidR="008E7F3B" w:rsidRDefault="008E7F3B" w:rsidP="008B6AA0">
      <w:pPr>
        <w:pStyle w:val="ListParagraph"/>
        <w:numPr>
          <w:ilvl w:val="0"/>
          <w:numId w:val="16"/>
        </w:numPr>
        <w:overflowPunct w:val="0"/>
        <w:autoSpaceDE w:val="0"/>
        <w:autoSpaceDN w:val="0"/>
        <w:adjustRightInd w:val="0"/>
        <w:spacing w:before="120" w:after="120"/>
        <w:contextualSpacing w:val="0"/>
        <w:textAlignment w:val="baseline"/>
        <w:rPr>
          <w:rFonts w:cs="Arial"/>
          <w:color w:val="000000"/>
          <w:sz w:val="22"/>
        </w:rPr>
      </w:pPr>
      <w:r>
        <w:rPr>
          <w:rFonts w:cs="Arial"/>
          <w:color w:val="000000"/>
          <w:sz w:val="22"/>
        </w:rPr>
        <w:t>s</w:t>
      </w:r>
      <w:r w:rsidRPr="008B6AA0">
        <w:rPr>
          <w:rFonts w:cs="Arial"/>
          <w:color w:val="000000"/>
          <w:sz w:val="22"/>
        </w:rPr>
        <w:t xml:space="preserve">et out the moral principles that guide ACART’s deliberations and consequently frame the guidelines and advice it develops </w:t>
      </w:r>
    </w:p>
    <w:p w14:paraId="4EBBAA83" w14:textId="77777777" w:rsidR="008E7F3B" w:rsidRPr="008B6AA0" w:rsidRDefault="008E7F3B" w:rsidP="008B6AA0">
      <w:pPr>
        <w:pStyle w:val="ListParagraph"/>
        <w:numPr>
          <w:ilvl w:val="0"/>
          <w:numId w:val="16"/>
        </w:numPr>
        <w:overflowPunct w:val="0"/>
        <w:autoSpaceDE w:val="0"/>
        <w:autoSpaceDN w:val="0"/>
        <w:adjustRightInd w:val="0"/>
        <w:spacing w:before="120" w:after="120"/>
        <w:contextualSpacing w:val="0"/>
        <w:textAlignment w:val="baseline"/>
        <w:rPr>
          <w:rFonts w:cs="Arial"/>
          <w:color w:val="000000"/>
          <w:sz w:val="22"/>
        </w:rPr>
      </w:pPr>
      <w:r>
        <w:rPr>
          <w:rFonts w:cs="Arial"/>
          <w:color w:val="000000"/>
          <w:sz w:val="22"/>
        </w:rPr>
        <w:t>h</w:t>
      </w:r>
      <w:r w:rsidRPr="008B6AA0">
        <w:rPr>
          <w:rFonts w:cs="Arial"/>
          <w:color w:val="000000"/>
          <w:sz w:val="22"/>
        </w:rPr>
        <w:t>elp ACART make explicit the moral principles underpinning its guidelines and advice and the approach it takes to ethical deliberation.</w:t>
      </w:r>
    </w:p>
    <w:p w14:paraId="108952C9" w14:textId="592E2446" w:rsidR="00411C03" w:rsidRPr="009D30A4" w:rsidRDefault="00411C03" w:rsidP="006E4A35">
      <w:pPr>
        <w:pStyle w:val="Number"/>
        <w:numPr>
          <w:ilvl w:val="3"/>
          <w:numId w:val="1"/>
        </w:numPr>
        <w:rPr>
          <w:rFonts w:cs="Arial"/>
          <w:color w:val="000000"/>
          <w:szCs w:val="22"/>
        </w:rPr>
      </w:pPr>
      <w:r w:rsidRPr="008B6AA0">
        <w:t xml:space="preserve">The framework </w:t>
      </w:r>
      <w:r w:rsidR="00796DB8">
        <w:t xml:space="preserve">discusses each of </w:t>
      </w:r>
      <w:r w:rsidR="001900DA" w:rsidRPr="008B6AA0">
        <w:t>the principles of the H</w:t>
      </w:r>
      <w:r w:rsidR="00DD220D" w:rsidRPr="008B6AA0">
        <w:t>A</w:t>
      </w:r>
      <w:r w:rsidR="001900DA" w:rsidRPr="008B6AA0">
        <w:t>RT Act</w:t>
      </w:r>
      <w:r w:rsidR="00796DB8">
        <w:t>,</w:t>
      </w:r>
      <w:r w:rsidR="001900DA" w:rsidRPr="008B6AA0">
        <w:t xml:space="preserve"> </w:t>
      </w:r>
      <w:r w:rsidR="00A54276" w:rsidRPr="008B6AA0">
        <w:t>s</w:t>
      </w:r>
      <w:r w:rsidR="001900DA" w:rsidRPr="008B6AA0">
        <w:t>t</w:t>
      </w:r>
      <w:r w:rsidR="00A54276" w:rsidRPr="008B6AA0">
        <w:t xml:space="preserve">ated above </w:t>
      </w:r>
      <w:r w:rsidR="00C8727E">
        <w:t>(</w:t>
      </w:r>
      <w:r w:rsidR="00A54276" w:rsidRPr="008B6AA0">
        <w:t>in paragraph 3</w:t>
      </w:r>
      <w:r w:rsidR="00CD3288">
        <w:t>)</w:t>
      </w:r>
      <w:r w:rsidR="007D28DA">
        <w:t xml:space="preserve"> and several </w:t>
      </w:r>
      <w:r w:rsidR="00796DB8">
        <w:t xml:space="preserve">ethical matters that </w:t>
      </w:r>
      <w:r w:rsidR="00F76C1E">
        <w:t xml:space="preserve">need to be considered when </w:t>
      </w:r>
      <w:r w:rsidR="009D30A4">
        <w:t xml:space="preserve">assessing </w:t>
      </w:r>
      <w:r w:rsidR="00F76C1E">
        <w:t>assisted reproduction</w:t>
      </w:r>
      <w:r w:rsidR="009D30A4">
        <w:t xml:space="preserve"> and research. These ethical matters are:</w:t>
      </w:r>
      <w:r w:rsidR="00796DB8">
        <w:t xml:space="preserve"> </w:t>
      </w:r>
      <w:r w:rsidR="002661E9">
        <w:t xml:space="preserve">(a) </w:t>
      </w:r>
      <w:r w:rsidR="0086624B" w:rsidRPr="008B6AA0">
        <w:t xml:space="preserve">altruism, </w:t>
      </w:r>
      <w:r w:rsidR="002661E9">
        <w:t xml:space="preserve">(b) </w:t>
      </w:r>
      <w:r w:rsidR="0086624B" w:rsidRPr="008B6AA0">
        <w:t xml:space="preserve">social trust and responsibility, </w:t>
      </w:r>
      <w:r w:rsidR="002661E9">
        <w:t xml:space="preserve">and </w:t>
      </w:r>
      <w:r w:rsidR="002661E9" w:rsidRPr="00C42F3D">
        <w:t xml:space="preserve">the </w:t>
      </w:r>
      <w:r w:rsidR="002661E9">
        <w:t xml:space="preserve">(c) </w:t>
      </w:r>
      <w:r w:rsidR="002661E9" w:rsidRPr="00C42F3D">
        <w:t xml:space="preserve">welfare of those persons affected by the procedure, </w:t>
      </w:r>
      <w:r w:rsidR="002661E9">
        <w:t>(d)</w:t>
      </w:r>
      <w:r w:rsidR="002661E9" w:rsidRPr="00C42F3D">
        <w:t xml:space="preserve"> autonomy of those involved, </w:t>
      </w:r>
      <w:r w:rsidR="00176312">
        <w:t xml:space="preserve">(e) </w:t>
      </w:r>
      <w:r w:rsidR="0086624B" w:rsidRPr="008B6AA0">
        <w:t xml:space="preserve">special status of the embryo, and </w:t>
      </w:r>
      <w:r w:rsidR="00176312">
        <w:t xml:space="preserve">(f) </w:t>
      </w:r>
      <w:r w:rsidR="0086624B" w:rsidRPr="008B6AA0">
        <w:t>justice and equality.</w:t>
      </w:r>
      <w:r w:rsidR="004038A4">
        <w:t xml:space="preserve"> A link to the framework is in the footnote below.</w:t>
      </w:r>
    </w:p>
    <w:p w14:paraId="7F39B1C5" w14:textId="77777777" w:rsidR="00F85A49" w:rsidRDefault="00F85A49">
      <w:pPr>
        <w:spacing w:after="160" w:line="259" w:lineRule="auto"/>
        <w:rPr>
          <w:rFonts w:eastAsia="Times New Roman"/>
          <w:sz w:val="22"/>
          <w:szCs w:val="20"/>
          <w:lang w:eastAsia="en-GB"/>
        </w:rPr>
      </w:pPr>
    </w:p>
    <w:p w14:paraId="6365E114" w14:textId="77777777" w:rsidR="004038A4" w:rsidRDefault="004038A4">
      <w:pPr>
        <w:spacing w:after="160" w:line="259" w:lineRule="auto"/>
        <w:rPr>
          <w:rFonts w:eastAsia="Times New Roman" w:cs="Arial"/>
          <w:b/>
          <w:color w:val="000000"/>
          <w:sz w:val="28"/>
          <w:szCs w:val="28"/>
          <w:lang w:val="en" w:eastAsia="en-NZ"/>
        </w:rPr>
      </w:pPr>
      <w:r>
        <w:rPr>
          <w:rFonts w:eastAsia="Times New Roman" w:cs="Arial"/>
          <w:b/>
          <w:color w:val="000000"/>
          <w:sz w:val="28"/>
          <w:szCs w:val="28"/>
          <w:lang w:val="en" w:eastAsia="en-NZ"/>
        </w:rPr>
        <w:br w:type="page"/>
      </w:r>
    </w:p>
    <w:p w14:paraId="1AAFEBF6" w14:textId="4B99C948" w:rsidR="00F85A49" w:rsidRPr="001A7A21" w:rsidRDefault="00F85A49" w:rsidP="001A7A21">
      <w:pPr>
        <w:pageBreakBefore/>
        <w:pBdr>
          <w:bottom w:val="single" w:sz="12" w:space="4" w:color="auto"/>
        </w:pBdr>
        <w:spacing w:after="360"/>
        <w:ind w:left="720" w:hanging="720"/>
        <w:outlineLvl w:val="0"/>
        <w:rPr>
          <w:rFonts w:eastAsia="Times New Roman"/>
          <w:b/>
          <w:sz w:val="36"/>
          <w:szCs w:val="36"/>
          <w:lang w:eastAsia="en-GB"/>
        </w:rPr>
      </w:pPr>
      <w:bookmarkStart w:id="28" w:name="_Toc66793470"/>
      <w:r w:rsidRPr="001A7A21">
        <w:rPr>
          <w:rFonts w:eastAsia="Times New Roman"/>
          <w:b/>
          <w:sz w:val="36"/>
          <w:szCs w:val="36"/>
          <w:lang w:eastAsia="en-GB"/>
        </w:rPr>
        <w:lastRenderedPageBreak/>
        <w:t>Appendix</w:t>
      </w:r>
      <w:r w:rsidR="001A7A21" w:rsidRPr="001A7A21">
        <w:rPr>
          <w:rFonts w:eastAsia="Times New Roman"/>
          <w:b/>
          <w:sz w:val="36"/>
          <w:szCs w:val="36"/>
          <w:lang w:eastAsia="en-GB"/>
        </w:rPr>
        <w:t xml:space="preserve">: </w:t>
      </w:r>
      <w:r w:rsidRPr="001A7A21">
        <w:rPr>
          <w:rFonts w:eastAsia="Times New Roman"/>
          <w:b/>
          <w:sz w:val="36"/>
          <w:szCs w:val="36"/>
          <w:lang w:eastAsia="en-GB"/>
        </w:rPr>
        <w:t>ACART’s membership</w:t>
      </w:r>
      <w:bookmarkEnd w:id="28"/>
    </w:p>
    <w:p w14:paraId="69FBF47C" w14:textId="77777777" w:rsidR="00F85A49" w:rsidRPr="00FB101B" w:rsidRDefault="00F85A49" w:rsidP="00F85A49">
      <w:pPr>
        <w:spacing w:before="100" w:beforeAutospacing="1" w:after="100" w:afterAutospacing="1" w:line="360" w:lineRule="atLeast"/>
        <w:rPr>
          <w:rFonts w:eastAsia="Times New Roman" w:cs="Arial"/>
          <w:color w:val="000000"/>
          <w:sz w:val="19"/>
          <w:szCs w:val="19"/>
          <w:lang w:val="en" w:eastAsia="en-NZ"/>
        </w:rPr>
      </w:pPr>
      <w:r w:rsidRPr="00FB101B">
        <w:rPr>
          <w:rFonts w:eastAsia="Times New Roman" w:cs="Arial"/>
          <w:color w:val="000000"/>
          <w:sz w:val="19"/>
          <w:szCs w:val="19"/>
          <w:lang w:val="en" w:eastAsia="en-NZ"/>
        </w:rPr>
        <w:t>ACART’s membership must include:</w:t>
      </w:r>
    </w:p>
    <w:p w14:paraId="01DF3B20" w14:textId="77777777" w:rsidR="00F85A49" w:rsidRPr="00FB101B" w:rsidRDefault="00F85A49" w:rsidP="00F85A49">
      <w:pPr>
        <w:numPr>
          <w:ilvl w:val="0"/>
          <w:numId w:val="20"/>
        </w:numPr>
        <w:spacing w:after="0" w:line="360" w:lineRule="atLeast"/>
        <w:ind w:left="567" w:hanging="425"/>
        <w:rPr>
          <w:rFonts w:eastAsia="Times New Roman" w:cs="Arial"/>
          <w:color w:val="000000"/>
          <w:sz w:val="19"/>
          <w:szCs w:val="19"/>
          <w:lang w:val="en" w:eastAsia="en-NZ"/>
        </w:rPr>
      </w:pPr>
      <w:r w:rsidRPr="00FB101B">
        <w:rPr>
          <w:rFonts w:eastAsia="Times New Roman" w:cs="Arial"/>
          <w:color w:val="000000"/>
          <w:sz w:val="19"/>
          <w:szCs w:val="19"/>
          <w:lang w:val="en" w:eastAsia="en-NZ"/>
        </w:rPr>
        <w:t>one or more members with expertise in assisted reproductive procedures</w:t>
      </w:r>
    </w:p>
    <w:p w14:paraId="6BEBFAB0" w14:textId="77777777" w:rsidR="00F85A49" w:rsidRPr="00FB101B" w:rsidRDefault="00F85A49" w:rsidP="00F85A49">
      <w:pPr>
        <w:numPr>
          <w:ilvl w:val="0"/>
          <w:numId w:val="20"/>
        </w:numPr>
        <w:spacing w:after="0" w:line="360" w:lineRule="atLeast"/>
        <w:ind w:left="567" w:hanging="425"/>
        <w:rPr>
          <w:rFonts w:eastAsia="Times New Roman" w:cs="Arial"/>
          <w:color w:val="000000"/>
          <w:sz w:val="19"/>
          <w:szCs w:val="19"/>
          <w:lang w:val="en" w:eastAsia="en-NZ"/>
        </w:rPr>
      </w:pPr>
      <w:r w:rsidRPr="00FB101B">
        <w:rPr>
          <w:rFonts w:eastAsia="Times New Roman" w:cs="Arial"/>
          <w:color w:val="000000"/>
          <w:sz w:val="19"/>
          <w:szCs w:val="19"/>
          <w:lang w:val="en" w:eastAsia="en-NZ"/>
        </w:rPr>
        <w:t>one or more members with expertise in human reproductive research</w:t>
      </w:r>
    </w:p>
    <w:p w14:paraId="56FD1764" w14:textId="77777777" w:rsidR="00F85A49" w:rsidRPr="00FB101B" w:rsidRDefault="00F85A49" w:rsidP="00F85A49">
      <w:pPr>
        <w:numPr>
          <w:ilvl w:val="0"/>
          <w:numId w:val="20"/>
        </w:numPr>
        <w:spacing w:after="0" w:line="360" w:lineRule="atLeast"/>
        <w:ind w:left="567" w:hanging="425"/>
        <w:rPr>
          <w:rFonts w:eastAsia="Times New Roman" w:cs="Arial"/>
          <w:color w:val="000000"/>
          <w:sz w:val="19"/>
          <w:szCs w:val="19"/>
          <w:lang w:val="en" w:eastAsia="en-NZ"/>
        </w:rPr>
      </w:pPr>
      <w:r w:rsidRPr="00FB101B">
        <w:rPr>
          <w:rFonts w:eastAsia="Times New Roman" w:cs="Arial"/>
          <w:color w:val="000000"/>
          <w:sz w:val="19"/>
          <w:szCs w:val="19"/>
          <w:lang w:val="en" w:eastAsia="en-NZ"/>
        </w:rPr>
        <w:t>one or more members with expertise in ethics</w:t>
      </w:r>
    </w:p>
    <w:p w14:paraId="467745FF" w14:textId="77777777" w:rsidR="00F85A49" w:rsidRPr="00FB101B" w:rsidRDefault="00F85A49" w:rsidP="00F85A49">
      <w:pPr>
        <w:numPr>
          <w:ilvl w:val="0"/>
          <w:numId w:val="20"/>
        </w:numPr>
        <w:spacing w:after="0" w:line="360" w:lineRule="atLeast"/>
        <w:ind w:left="567" w:hanging="425"/>
        <w:rPr>
          <w:rFonts w:eastAsia="Times New Roman" w:cs="Arial"/>
          <w:color w:val="000000"/>
          <w:sz w:val="19"/>
          <w:szCs w:val="19"/>
          <w:lang w:val="en" w:eastAsia="en-NZ"/>
        </w:rPr>
      </w:pPr>
      <w:r w:rsidRPr="00FB101B">
        <w:rPr>
          <w:rFonts w:eastAsia="Times New Roman" w:cs="Arial"/>
          <w:color w:val="000000"/>
          <w:sz w:val="19"/>
          <w:szCs w:val="19"/>
          <w:lang w:val="en" w:eastAsia="en-NZ"/>
        </w:rPr>
        <w:t>one or more Māori members with expertise in Māori customary values and practice and the ability to articulate issues from a Māori perspective</w:t>
      </w:r>
    </w:p>
    <w:p w14:paraId="68C52C57" w14:textId="77777777" w:rsidR="00F85A49" w:rsidRPr="00FB101B" w:rsidRDefault="00F85A49" w:rsidP="00F85A49">
      <w:pPr>
        <w:numPr>
          <w:ilvl w:val="0"/>
          <w:numId w:val="20"/>
        </w:numPr>
        <w:spacing w:after="0" w:line="360" w:lineRule="atLeast"/>
        <w:ind w:left="567" w:hanging="425"/>
        <w:rPr>
          <w:rFonts w:eastAsia="Times New Roman" w:cs="Arial"/>
          <w:color w:val="000000"/>
          <w:sz w:val="19"/>
          <w:szCs w:val="19"/>
          <w:lang w:val="en" w:eastAsia="en-NZ"/>
        </w:rPr>
      </w:pPr>
      <w:r w:rsidRPr="00FB101B">
        <w:rPr>
          <w:rFonts w:eastAsia="Times New Roman" w:cs="Arial"/>
          <w:color w:val="000000"/>
          <w:sz w:val="19"/>
          <w:szCs w:val="19"/>
          <w:lang w:val="en" w:eastAsia="en-NZ"/>
        </w:rPr>
        <w:t>one or more members with the ability to articulate issues from a consumer perspective</w:t>
      </w:r>
    </w:p>
    <w:p w14:paraId="6F42E43D" w14:textId="77777777" w:rsidR="00F85A49" w:rsidRPr="00FB101B" w:rsidRDefault="00F85A49" w:rsidP="00F85A49">
      <w:pPr>
        <w:numPr>
          <w:ilvl w:val="0"/>
          <w:numId w:val="20"/>
        </w:numPr>
        <w:spacing w:after="0" w:line="360" w:lineRule="atLeast"/>
        <w:ind w:left="567" w:hanging="425"/>
        <w:rPr>
          <w:rFonts w:eastAsia="Times New Roman" w:cs="Arial"/>
          <w:color w:val="000000"/>
          <w:sz w:val="19"/>
          <w:szCs w:val="19"/>
          <w:lang w:val="en" w:eastAsia="en-NZ"/>
        </w:rPr>
      </w:pPr>
      <w:r w:rsidRPr="00FB101B">
        <w:rPr>
          <w:rFonts w:eastAsia="Times New Roman" w:cs="Arial"/>
          <w:color w:val="000000"/>
          <w:sz w:val="19"/>
          <w:szCs w:val="19"/>
          <w:lang w:val="en" w:eastAsia="en-NZ"/>
        </w:rPr>
        <w:t>one or more members with the ability to articulate issues from a disability perspective</w:t>
      </w:r>
    </w:p>
    <w:p w14:paraId="743AE1CE" w14:textId="77777777" w:rsidR="00F85A49" w:rsidRPr="00FB101B" w:rsidRDefault="00F85A49" w:rsidP="00F85A49">
      <w:pPr>
        <w:numPr>
          <w:ilvl w:val="0"/>
          <w:numId w:val="20"/>
        </w:numPr>
        <w:spacing w:after="0" w:line="360" w:lineRule="atLeast"/>
        <w:ind w:left="567" w:hanging="425"/>
        <w:rPr>
          <w:rFonts w:eastAsia="Times New Roman" w:cs="Arial"/>
          <w:color w:val="000000"/>
          <w:sz w:val="19"/>
          <w:szCs w:val="19"/>
          <w:lang w:val="en" w:eastAsia="en-NZ"/>
        </w:rPr>
      </w:pPr>
      <w:r w:rsidRPr="00FB101B">
        <w:rPr>
          <w:rFonts w:eastAsia="Times New Roman" w:cs="Arial"/>
          <w:color w:val="000000"/>
          <w:sz w:val="19"/>
          <w:szCs w:val="19"/>
          <w:lang w:val="en" w:eastAsia="en-NZ"/>
        </w:rPr>
        <w:t>one or more members with the ability to articulate the interests of children who, at the time of his or her appointment, holds the office of Children’s Commissioner or is a representative or employee of the person who holds that office</w:t>
      </w:r>
    </w:p>
    <w:p w14:paraId="11F5A089" w14:textId="77777777" w:rsidR="00F85A49" w:rsidRPr="00FB101B" w:rsidRDefault="00F85A49" w:rsidP="00F85A49">
      <w:pPr>
        <w:numPr>
          <w:ilvl w:val="0"/>
          <w:numId w:val="20"/>
        </w:numPr>
        <w:spacing w:after="160" w:line="360" w:lineRule="atLeast"/>
        <w:ind w:left="567" w:hanging="425"/>
        <w:rPr>
          <w:rFonts w:eastAsia="Times New Roman" w:cs="Arial"/>
          <w:color w:val="000000"/>
          <w:sz w:val="19"/>
          <w:szCs w:val="19"/>
          <w:lang w:val="en" w:eastAsia="en-NZ"/>
        </w:rPr>
      </w:pPr>
      <w:r w:rsidRPr="00FB101B">
        <w:rPr>
          <w:rFonts w:eastAsia="Times New Roman" w:cs="Arial"/>
          <w:color w:val="000000"/>
          <w:sz w:val="19"/>
          <w:szCs w:val="19"/>
          <w:lang w:val="en" w:eastAsia="en-NZ"/>
        </w:rPr>
        <w:t>one or more members with expertise in relevant areas of the law.</w:t>
      </w:r>
    </w:p>
    <w:p w14:paraId="171C759F" w14:textId="77777777" w:rsidR="00F85A49" w:rsidRDefault="00F85A49" w:rsidP="00F85A49"/>
    <w:p w14:paraId="39D92409" w14:textId="77777777" w:rsidR="00F85A49" w:rsidRPr="008B6AA0" w:rsidRDefault="00F85A49" w:rsidP="00F85A49">
      <w:pPr>
        <w:pStyle w:val="Number"/>
        <w:numPr>
          <w:ilvl w:val="2"/>
          <w:numId w:val="1"/>
        </w:numPr>
      </w:pPr>
    </w:p>
    <w:sectPr w:rsidR="00F85A49" w:rsidRPr="008B6AA0" w:rsidSect="000704F0">
      <w:footerReference w:type="default" r:id="rId14"/>
      <w:pgSz w:w="11906" w:h="16838"/>
      <w:pgMar w:top="1440" w:right="1274" w:bottom="1440" w:left="156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767CE" w14:textId="77777777" w:rsidR="00DD6714" w:rsidRDefault="00DD6714">
      <w:pPr>
        <w:spacing w:after="0" w:line="240" w:lineRule="auto"/>
      </w:pPr>
      <w:r>
        <w:separator/>
      </w:r>
    </w:p>
  </w:endnote>
  <w:endnote w:type="continuationSeparator" w:id="0">
    <w:p w14:paraId="5DD01F6B" w14:textId="77777777" w:rsidR="00DD6714" w:rsidRDefault="00DD6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DC95E" w14:textId="77777777" w:rsidR="003E5CCD" w:rsidRPr="008F5352" w:rsidRDefault="003E5CCD" w:rsidP="00C86002">
    <w:pPr>
      <w:pStyle w:val="Footer"/>
      <w:jc w:val="center"/>
      <w:rPr>
        <w:sz w:val="20"/>
        <w:szCs w:val="20"/>
      </w:rPr>
    </w:pPr>
    <w:r w:rsidRPr="008F5352">
      <w:rPr>
        <w:sz w:val="20"/>
        <w:szCs w:val="20"/>
      </w:rPr>
      <w:t xml:space="preserve">Page </w:t>
    </w:r>
    <w:r w:rsidRPr="008F5352">
      <w:rPr>
        <w:bCs/>
        <w:sz w:val="20"/>
        <w:szCs w:val="20"/>
      </w:rPr>
      <w:fldChar w:fldCharType="begin"/>
    </w:r>
    <w:r w:rsidRPr="008F5352">
      <w:rPr>
        <w:bCs/>
        <w:sz w:val="20"/>
        <w:szCs w:val="20"/>
      </w:rPr>
      <w:instrText xml:space="preserve"> PAGE </w:instrText>
    </w:r>
    <w:r w:rsidRPr="008F5352">
      <w:rPr>
        <w:bCs/>
        <w:sz w:val="20"/>
        <w:szCs w:val="20"/>
      </w:rPr>
      <w:fldChar w:fldCharType="separate"/>
    </w:r>
    <w:r w:rsidR="00C81411">
      <w:rPr>
        <w:bCs/>
        <w:noProof/>
        <w:sz w:val="20"/>
        <w:szCs w:val="20"/>
      </w:rPr>
      <w:t>3</w:t>
    </w:r>
    <w:r w:rsidRPr="008F5352">
      <w:rPr>
        <w:bCs/>
        <w:sz w:val="20"/>
        <w:szCs w:val="20"/>
      </w:rPr>
      <w:fldChar w:fldCharType="end"/>
    </w:r>
    <w:r w:rsidRPr="008F5352">
      <w:rPr>
        <w:sz w:val="20"/>
        <w:szCs w:val="20"/>
      </w:rPr>
      <w:t xml:space="preserve"> of </w:t>
    </w:r>
    <w:r w:rsidRPr="008F5352">
      <w:rPr>
        <w:bCs/>
        <w:sz w:val="20"/>
        <w:szCs w:val="20"/>
      </w:rPr>
      <w:fldChar w:fldCharType="begin"/>
    </w:r>
    <w:r w:rsidRPr="008F5352">
      <w:rPr>
        <w:bCs/>
        <w:sz w:val="20"/>
        <w:szCs w:val="20"/>
      </w:rPr>
      <w:instrText xml:space="preserve"> NUMPAGES  </w:instrText>
    </w:r>
    <w:r w:rsidRPr="008F5352">
      <w:rPr>
        <w:bCs/>
        <w:sz w:val="20"/>
        <w:szCs w:val="20"/>
      </w:rPr>
      <w:fldChar w:fldCharType="separate"/>
    </w:r>
    <w:r w:rsidR="00C81411">
      <w:rPr>
        <w:bCs/>
        <w:noProof/>
        <w:sz w:val="20"/>
        <w:szCs w:val="20"/>
      </w:rPr>
      <w:t>3</w:t>
    </w:r>
    <w:r w:rsidRPr="008F5352">
      <w:rPr>
        <w:bCs/>
        <w:sz w:val="20"/>
        <w:szCs w:val="20"/>
      </w:rPr>
      <w:fldChar w:fldCharType="end"/>
    </w:r>
  </w:p>
  <w:p w14:paraId="2C42F55D" w14:textId="77777777" w:rsidR="003E5CCD" w:rsidRDefault="003E5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3F2A0" w14:textId="77777777" w:rsidR="00DD6714" w:rsidRDefault="00DD6714">
      <w:pPr>
        <w:spacing w:after="0" w:line="240" w:lineRule="auto"/>
      </w:pPr>
      <w:r>
        <w:separator/>
      </w:r>
    </w:p>
  </w:footnote>
  <w:footnote w:type="continuationSeparator" w:id="0">
    <w:p w14:paraId="18907F71" w14:textId="77777777" w:rsidR="00DD6714" w:rsidRDefault="00DD6714">
      <w:pPr>
        <w:spacing w:after="0" w:line="240" w:lineRule="auto"/>
      </w:pPr>
      <w:r>
        <w:continuationSeparator/>
      </w:r>
    </w:p>
  </w:footnote>
  <w:footnote w:id="1">
    <w:p w14:paraId="0BA1CC88" w14:textId="1897796E" w:rsidR="00123DE9" w:rsidRDefault="00123DE9" w:rsidP="00123DE9">
      <w:pPr>
        <w:pStyle w:val="FootnoteText"/>
      </w:pPr>
      <w:r w:rsidRPr="006028B6">
        <w:rPr>
          <w:rStyle w:val="FootnoteReference"/>
        </w:rPr>
        <w:footnoteRef/>
      </w:r>
      <w:r w:rsidR="006855B9">
        <w:t xml:space="preserve"> </w:t>
      </w:r>
      <w:r>
        <w:t xml:space="preserve">A copy </w:t>
      </w:r>
      <w:r w:rsidRPr="002E4C11">
        <w:t>of ACART</w:t>
      </w:r>
      <w:r>
        <w:t>’</w:t>
      </w:r>
      <w:r w:rsidRPr="002E4C11">
        <w:t>s ethical framework</w:t>
      </w:r>
      <w:r>
        <w:t xml:space="preserve"> can be found at </w:t>
      </w:r>
      <w:r w:rsidRPr="002E4C11">
        <w:t xml:space="preserve">the ACART website: </w:t>
      </w:r>
      <w:r w:rsidRPr="002E4C11">
        <w:rPr>
          <w:rStyle w:val="Hyperlink"/>
        </w:rPr>
        <w:t>www.acart.health.govt.nz</w:t>
      </w:r>
    </w:p>
  </w:footnote>
  <w:footnote w:id="2">
    <w:p w14:paraId="59302A96" w14:textId="77777777" w:rsidR="00850FEB" w:rsidRDefault="00850FEB" w:rsidP="00850FEB">
      <w:pPr>
        <w:pStyle w:val="FootnoteText"/>
      </w:pPr>
      <w:r w:rsidRPr="006028B6">
        <w:rPr>
          <w:rStyle w:val="FootnoteReference"/>
        </w:rPr>
        <w:footnoteRef/>
      </w:r>
      <w:r w:rsidR="004038A4">
        <w:t xml:space="preserve"> </w:t>
      </w:r>
      <w:r w:rsidRPr="002E4C11">
        <w:t xml:space="preserve">Dyall L, Keith J. 1994. Analysis of written submissions made to Ministerial Committee on Assisted Reproductive Technologies. In B Atkin and P Reid, </w:t>
      </w:r>
      <w:r w:rsidRPr="00B456CD">
        <w:rPr>
          <w:i/>
        </w:rPr>
        <w:t xml:space="preserve">Assisted Human Reproduction: Navigating </w:t>
      </w:r>
      <w:r>
        <w:rPr>
          <w:i/>
        </w:rPr>
        <w:t>o</w:t>
      </w:r>
      <w:r w:rsidRPr="00B456CD">
        <w:rPr>
          <w:i/>
        </w:rPr>
        <w:t xml:space="preserve">ur </w:t>
      </w:r>
      <w:r>
        <w:rPr>
          <w:i/>
        </w:rPr>
        <w:t>f</w:t>
      </w:r>
      <w:r w:rsidRPr="00B456CD">
        <w:rPr>
          <w:i/>
        </w:rPr>
        <w:t>uture</w:t>
      </w:r>
      <w:r>
        <w:t>.</w:t>
      </w:r>
      <w:r w:rsidRPr="002E4C11">
        <w:t xml:space="preserve"> Wellington: Ministry of Justice. URL: </w:t>
      </w:r>
      <w:r w:rsidRPr="002E4C11">
        <w:rPr>
          <w:rStyle w:val="Hyperlink"/>
        </w:rPr>
        <w:t>www.moh.govt.nz/notebook/nbbooks.nsf/0/8E8C59B6E4F845EE4C2565D70018BEB1</w:t>
      </w:r>
      <w:r>
        <w:t xml:space="preserve"> (accessed 27 July 2017)</w:t>
      </w:r>
    </w:p>
  </w:footnote>
  <w:footnote w:id="3">
    <w:p w14:paraId="27DEAAA3" w14:textId="77777777" w:rsidR="00850FEB" w:rsidRPr="005B10AC" w:rsidRDefault="00850FEB" w:rsidP="00850FEB">
      <w:pPr>
        <w:pStyle w:val="FootnoteText"/>
      </w:pPr>
      <w:r>
        <w:rPr>
          <w:rStyle w:val="FootnoteReference"/>
        </w:rPr>
        <w:footnoteRef/>
      </w:r>
      <w:r>
        <w:t xml:space="preserve"> Houkamau CA, Sibley CG. 2010. The multi-dimensional model of M</w:t>
      </w:r>
      <w:r>
        <w:rPr>
          <w:rFonts w:cs="Arial"/>
        </w:rPr>
        <w:t>ā</w:t>
      </w:r>
      <w:r>
        <w:t xml:space="preserve">ori identity and cultural engagement. </w:t>
      </w:r>
      <w:r>
        <w:rPr>
          <w:i/>
        </w:rPr>
        <w:t xml:space="preserve">New Zealand Journal of Psychology, </w:t>
      </w:r>
      <w:r>
        <w:t>39(1), page 12</w:t>
      </w:r>
    </w:p>
  </w:footnote>
  <w:footnote w:id="4">
    <w:p w14:paraId="24450981" w14:textId="4BEFCCDD" w:rsidR="008D7258" w:rsidRDefault="008D7258" w:rsidP="008D7258">
      <w:pPr>
        <w:pStyle w:val="FootnoteText"/>
      </w:pPr>
      <w:r>
        <w:rPr>
          <w:rStyle w:val="FootnoteReference"/>
        </w:rPr>
        <w:footnoteRef/>
      </w:r>
      <w:r>
        <w:t xml:space="preserve"> </w:t>
      </w:r>
      <w:r w:rsidR="00D42C5D">
        <w:t xml:space="preserve">The Ethical Framework: </w:t>
      </w:r>
      <w:r w:rsidRPr="00ED5115">
        <w:t>https://acart.health.govt.nz/publications-and-resources/acart-publications/ethical-framework-acart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B17"/>
    <w:multiLevelType w:val="hybridMultilevel"/>
    <w:tmpl w:val="CB02C0C2"/>
    <w:lvl w:ilvl="0" w:tplc="14090019">
      <w:start w:val="1"/>
      <w:numFmt w:val="lowerLetter"/>
      <w:lvlText w:val="%1."/>
      <w:lvlJc w:val="left"/>
      <w:pPr>
        <w:ind w:left="1211" w:hanging="360"/>
      </w:pPr>
      <w:rPr>
        <w:rFonts w:hint="default"/>
      </w:rPr>
    </w:lvl>
    <w:lvl w:ilvl="1" w:tplc="14090003">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 w15:restartNumberingAfterBreak="0">
    <w:nsid w:val="0C2F12A7"/>
    <w:multiLevelType w:val="hybridMultilevel"/>
    <w:tmpl w:val="CB02C0C2"/>
    <w:lvl w:ilvl="0" w:tplc="14090019">
      <w:start w:val="1"/>
      <w:numFmt w:val="lowerLetter"/>
      <w:lvlText w:val="%1."/>
      <w:lvlJc w:val="left"/>
      <w:pPr>
        <w:ind w:left="1211" w:hanging="360"/>
      </w:pPr>
      <w:rPr>
        <w:rFonts w:hint="default"/>
      </w:rPr>
    </w:lvl>
    <w:lvl w:ilvl="1" w:tplc="14090003">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2" w15:restartNumberingAfterBreak="0">
    <w:nsid w:val="0EA3257A"/>
    <w:multiLevelType w:val="hybridMultilevel"/>
    <w:tmpl w:val="CB02C0C2"/>
    <w:lvl w:ilvl="0" w:tplc="14090019">
      <w:start w:val="1"/>
      <w:numFmt w:val="lowerLetter"/>
      <w:lvlText w:val="%1."/>
      <w:lvlJc w:val="left"/>
      <w:pPr>
        <w:ind w:left="1669" w:hanging="360"/>
      </w:pPr>
      <w:rPr>
        <w:rFonts w:hint="default"/>
      </w:rPr>
    </w:lvl>
    <w:lvl w:ilvl="1" w:tplc="14090003" w:tentative="1">
      <w:start w:val="1"/>
      <w:numFmt w:val="bullet"/>
      <w:lvlText w:val="o"/>
      <w:lvlJc w:val="left"/>
      <w:pPr>
        <w:ind w:left="2389" w:hanging="360"/>
      </w:pPr>
      <w:rPr>
        <w:rFonts w:ascii="Courier New" w:hAnsi="Courier New" w:cs="Courier New" w:hint="default"/>
      </w:rPr>
    </w:lvl>
    <w:lvl w:ilvl="2" w:tplc="14090005" w:tentative="1">
      <w:start w:val="1"/>
      <w:numFmt w:val="bullet"/>
      <w:lvlText w:val=""/>
      <w:lvlJc w:val="left"/>
      <w:pPr>
        <w:ind w:left="3109" w:hanging="360"/>
      </w:pPr>
      <w:rPr>
        <w:rFonts w:ascii="Wingdings" w:hAnsi="Wingdings" w:hint="default"/>
      </w:rPr>
    </w:lvl>
    <w:lvl w:ilvl="3" w:tplc="14090001" w:tentative="1">
      <w:start w:val="1"/>
      <w:numFmt w:val="bullet"/>
      <w:lvlText w:val=""/>
      <w:lvlJc w:val="left"/>
      <w:pPr>
        <w:ind w:left="3829" w:hanging="360"/>
      </w:pPr>
      <w:rPr>
        <w:rFonts w:ascii="Symbol" w:hAnsi="Symbol" w:hint="default"/>
      </w:rPr>
    </w:lvl>
    <w:lvl w:ilvl="4" w:tplc="14090003" w:tentative="1">
      <w:start w:val="1"/>
      <w:numFmt w:val="bullet"/>
      <w:lvlText w:val="o"/>
      <w:lvlJc w:val="left"/>
      <w:pPr>
        <w:ind w:left="4549" w:hanging="360"/>
      </w:pPr>
      <w:rPr>
        <w:rFonts w:ascii="Courier New" w:hAnsi="Courier New" w:cs="Courier New" w:hint="default"/>
      </w:rPr>
    </w:lvl>
    <w:lvl w:ilvl="5" w:tplc="14090005" w:tentative="1">
      <w:start w:val="1"/>
      <w:numFmt w:val="bullet"/>
      <w:lvlText w:val=""/>
      <w:lvlJc w:val="left"/>
      <w:pPr>
        <w:ind w:left="5269" w:hanging="360"/>
      </w:pPr>
      <w:rPr>
        <w:rFonts w:ascii="Wingdings" w:hAnsi="Wingdings" w:hint="default"/>
      </w:rPr>
    </w:lvl>
    <w:lvl w:ilvl="6" w:tplc="14090001" w:tentative="1">
      <w:start w:val="1"/>
      <w:numFmt w:val="bullet"/>
      <w:lvlText w:val=""/>
      <w:lvlJc w:val="left"/>
      <w:pPr>
        <w:ind w:left="5989" w:hanging="360"/>
      </w:pPr>
      <w:rPr>
        <w:rFonts w:ascii="Symbol" w:hAnsi="Symbol" w:hint="default"/>
      </w:rPr>
    </w:lvl>
    <w:lvl w:ilvl="7" w:tplc="14090003" w:tentative="1">
      <w:start w:val="1"/>
      <w:numFmt w:val="bullet"/>
      <w:lvlText w:val="o"/>
      <w:lvlJc w:val="left"/>
      <w:pPr>
        <w:ind w:left="6709" w:hanging="360"/>
      </w:pPr>
      <w:rPr>
        <w:rFonts w:ascii="Courier New" w:hAnsi="Courier New" w:cs="Courier New" w:hint="default"/>
      </w:rPr>
    </w:lvl>
    <w:lvl w:ilvl="8" w:tplc="14090005" w:tentative="1">
      <w:start w:val="1"/>
      <w:numFmt w:val="bullet"/>
      <w:lvlText w:val=""/>
      <w:lvlJc w:val="left"/>
      <w:pPr>
        <w:ind w:left="7429" w:hanging="360"/>
      </w:pPr>
      <w:rPr>
        <w:rFonts w:ascii="Wingdings" w:hAnsi="Wingdings" w:hint="default"/>
      </w:rPr>
    </w:lvl>
  </w:abstractNum>
  <w:abstractNum w:abstractNumId="3" w15:restartNumberingAfterBreak="0">
    <w:nsid w:val="1BAD6C43"/>
    <w:multiLevelType w:val="multilevel"/>
    <w:tmpl w:val="16621DB8"/>
    <w:lvl w:ilvl="0">
      <w:start w:val="1"/>
      <w:numFmt w:val="none"/>
      <w:suff w:val="nothing"/>
      <w:lvlText w:val="%1"/>
      <w:lvlJc w:val="left"/>
      <w:pPr>
        <w:ind w:left="0" w:firstLine="0"/>
      </w:pPr>
      <w:rPr>
        <w:rFonts w:hint="default"/>
        <w:b/>
        <w:i w:val="0"/>
        <w:sz w:val="48"/>
        <w:szCs w:val="52"/>
      </w:rPr>
    </w:lvl>
    <w:lvl w:ilvl="1">
      <w:start w:val="1"/>
      <w:numFmt w:val="upperLetter"/>
      <w:lvlText w:val="%2."/>
      <w:lvlJc w:val="left"/>
      <w:pPr>
        <w:ind w:left="0" w:firstLine="0"/>
      </w:pPr>
      <w:rPr>
        <w:rFonts w:hint="default"/>
        <w:b/>
        <w:i w:val="0"/>
        <w:sz w:val="28"/>
        <w:szCs w:val="28"/>
      </w:rPr>
    </w:lvl>
    <w:lvl w:ilvl="2">
      <w:start w:val="1"/>
      <w:numFmt w:val="none"/>
      <w:lvlRestart w:val="0"/>
      <w:suff w:val="nothing"/>
      <w:lvlText w:val="%1"/>
      <w:lvlJc w:val="left"/>
      <w:pPr>
        <w:ind w:left="0" w:firstLine="0"/>
      </w:pPr>
      <w:rPr>
        <w:rFonts w:hint="default"/>
        <w:b w:val="0"/>
        <w:i w:val="0"/>
        <w:sz w:val="26"/>
        <w:szCs w:val="26"/>
      </w:rPr>
    </w:lvl>
    <w:lvl w:ilvl="3">
      <w:start w:val="1"/>
      <w:numFmt w:val="decimal"/>
      <w:lvlRestart w:val="0"/>
      <w:lvlText w:val="%4."/>
      <w:lvlJc w:val="left"/>
      <w:pPr>
        <w:ind w:left="567" w:hanging="567"/>
      </w:pPr>
      <w:rPr>
        <w:rFonts w:ascii="Arial" w:hAnsi="Arial" w:hint="default"/>
        <w:b w:val="0"/>
        <w:i w:val="0"/>
        <w:sz w:val="22"/>
        <w:szCs w:val="24"/>
      </w:rPr>
    </w:lvl>
    <w:lvl w:ilvl="4">
      <w:start w:val="1"/>
      <w:numFmt w:val="decimal"/>
      <w:lvlText w:val="%1.%2.%3.%4.%5"/>
      <w:lvlJc w:val="left"/>
      <w:pPr>
        <w:tabs>
          <w:tab w:val="num" w:pos="992"/>
        </w:tabs>
        <w:ind w:left="992" w:hanging="992"/>
      </w:pPr>
      <w:rPr>
        <w:rFonts w:ascii="Arial Bold" w:hAnsi="Arial Bold" w:hint="default"/>
        <w:b/>
        <w:i w:val="0"/>
        <w:sz w:val="22"/>
        <w:szCs w:val="22"/>
      </w:rPr>
    </w:lvl>
    <w:lvl w:ilvl="5">
      <w:start w:val="1"/>
      <w:numFmt w:val="decimal"/>
      <w:lvlText w:val="%1.%2.%3.%4.%5.%6."/>
      <w:lvlJc w:val="left"/>
      <w:pPr>
        <w:tabs>
          <w:tab w:val="num" w:pos="231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4" w15:restartNumberingAfterBreak="0">
    <w:nsid w:val="29764647"/>
    <w:multiLevelType w:val="hybridMultilevel"/>
    <w:tmpl w:val="A9BAE3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7C95764"/>
    <w:multiLevelType w:val="hybridMultilevel"/>
    <w:tmpl w:val="CB02C0C2"/>
    <w:lvl w:ilvl="0" w:tplc="14090019">
      <w:start w:val="1"/>
      <w:numFmt w:val="lowerLetter"/>
      <w:lvlText w:val="%1."/>
      <w:lvlJc w:val="left"/>
      <w:pPr>
        <w:ind w:left="1211" w:hanging="360"/>
      </w:pPr>
      <w:rPr>
        <w:rFonts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6" w15:restartNumberingAfterBreak="0">
    <w:nsid w:val="3F833A23"/>
    <w:multiLevelType w:val="hybridMultilevel"/>
    <w:tmpl w:val="08E6C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A84689D"/>
    <w:multiLevelType w:val="hybridMultilevel"/>
    <w:tmpl w:val="CB02C0C2"/>
    <w:lvl w:ilvl="0" w:tplc="14090019">
      <w:start w:val="1"/>
      <w:numFmt w:val="lowerLetter"/>
      <w:lvlText w:val="%1."/>
      <w:lvlJc w:val="left"/>
      <w:pPr>
        <w:ind w:left="1669" w:hanging="360"/>
      </w:pPr>
      <w:rPr>
        <w:rFonts w:hint="default"/>
      </w:rPr>
    </w:lvl>
    <w:lvl w:ilvl="1" w:tplc="14090003" w:tentative="1">
      <w:start w:val="1"/>
      <w:numFmt w:val="bullet"/>
      <w:lvlText w:val="o"/>
      <w:lvlJc w:val="left"/>
      <w:pPr>
        <w:ind w:left="2389" w:hanging="360"/>
      </w:pPr>
      <w:rPr>
        <w:rFonts w:ascii="Courier New" w:hAnsi="Courier New" w:cs="Courier New" w:hint="default"/>
      </w:rPr>
    </w:lvl>
    <w:lvl w:ilvl="2" w:tplc="14090005" w:tentative="1">
      <w:start w:val="1"/>
      <w:numFmt w:val="bullet"/>
      <w:lvlText w:val=""/>
      <w:lvlJc w:val="left"/>
      <w:pPr>
        <w:ind w:left="3109" w:hanging="360"/>
      </w:pPr>
      <w:rPr>
        <w:rFonts w:ascii="Wingdings" w:hAnsi="Wingdings" w:hint="default"/>
      </w:rPr>
    </w:lvl>
    <w:lvl w:ilvl="3" w:tplc="14090001" w:tentative="1">
      <w:start w:val="1"/>
      <w:numFmt w:val="bullet"/>
      <w:lvlText w:val=""/>
      <w:lvlJc w:val="left"/>
      <w:pPr>
        <w:ind w:left="3829" w:hanging="360"/>
      </w:pPr>
      <w:rPr>
        <w:rFonts w:ascii="Symbol" w:hAnsi="Symbol" w:hint="default"/>
      </w:rPr>
    </w:lvl>
    <w:lvl w:ilvl="4" w:tplc="14090003" w:tentative="1">
      <w:start w:val="1"/>
      <w:numFmt w:val="bullet"/>
      <w:lvlText w:val="o"/>
      <w:lvlJc w:val="left"/>
      <w:pPr>
        <w:ind w:left="4549" w:hanging="360"/>
      </w:pPr>
      <w:rPr>
        <w:rFonts w:ascii="Courier New" w:hAnsi="Courier New" w:cs="Courier New" w:hint="default"/>
      </w:rPr>
    </w:lvl>
    <w:lvl w:ilvl="5" w:tplc="14090005" w:tentative="1">
      <w:start w:val="1"/>
      <w:numFmt w:val="bullet"/>
      <w:lvlText w:val=""/>
      <w:lvlJc w:val="left"/>
      <w:pPr>
        <w:ind w:left="5269" w:hanging="360"/>
      </w:pPr>
      <w:rPr>
        <w:rFonts w:ascii="Wingdings" w:hAnsi="Wingdings" w:hint="default"/>
      </w:rPr>
    </w:lvl>
    <w:lvl w:ilvl="6" w:tplc="14090001" w:tentative="1">
      <w:start w:val="1"/>
      <w:numFmt w:val="bullet"/>
      <w:lvlText w:val=""/>
      <w:lvlJc w:val="left"/>
      <w:pPr>
        <w:ind w:left="5989" w:hanging="360"/>
      </w:pPr>
      <w:rPr>
        <w:rFonts w:ascii="Symbol" w:hAnsi="Symbol" w:hint="default"/>
      </w:rPr>
    </w:lvl>
    <w:lvl w:ilvl="7" w:tplc="14090003" w:tentative="1">
      <w:start w:val="1"/>
      <w:numFmt w:val="bullet"/>
      <w:lvlText w:val="o"/>
      <w:lvlJc w:val="left"/>
      <w:pPr>
        <w:ind w:left="6709" w:hanging="360"/>
      </w:pPr>
      <w:rPr>
        <w:rFonts w:ascii="Courier New" w:hAnsi="Courier New" w:cs="Courier New" w:hint="default"/>
      </w:rPr>
    </w:lvl>
    <w:lvl w:ilvl="8" w:tplc="14090005" w:tentative="1">
      <w:start w:val="1"/>
      <w:numFmt w:val="bullet"/>
      <w:lvlText w:val=""/>
      <w:lvlJc w:val="left"/>
      <w:pPr>
        <w:ind w:left="7429" w:hanging="360"/>
      </w:pPr>
      <w:rPr>
        <w:rFonts w:ascii="Wingdings" w:hAnsi="Wingdings" w:hint="default"/>
      </w:rPr>
    </w:lvl>
  </w:abstractNum>
  <w:abstractNum w:abstractNumId="8" w15:restartNumberingAfterBreak="0">
    <w:nsid w:val="4B61005A"/>
    <w:multiLevelType w:val="hybridMultilevel"/>
    <w:tmpl w:val="CB02C0C2"/>
    <w:lvl w:ilvl="0" w:tplc="14090019">
      <w:start w:val="1"/>
      <w:numFmt w:val="lowerLetter"/>
      <w:lvlText w:val="%1."/>
      <w:lvlJc w:val="left"/>
      <w:pPr>
        <w:ind w:left="1211" w:hanging="360"/>
      </w:pPr>
      <w:rPr>
        <w:rFonts w:hint="default"/>
      </w:rPr>
    </w:lvl>
    <w:lvl w:ilvl="1" w:tplc="14090003">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9" w15:restartNumberingAfterBreak="0">
    <w:nsid w:val="4E2768D1"/>
    <w:multiLevelType w:val="multilevel"/>
    <w:tmpl w:val="16621DB8"/>
    <w:lvl w:ilvl="0">
      <w:start w:val="1"/>
      <w:numFmt w:val="none"/>
      <w:suff w:val="nothing"/>
      <w:lvlText w:val="%1"/>
      <w:lvlJc w:val="left"/>
      <w:pPr>
        <w:ind w:left="0" w:firstLine="0"/>
      </w:pPr>
      <w:rPr>
        <w:rFonts w:hint="default"/>
        <w:b/>
        <w:i w:val="0"/>
        <w:sz w:val="48"/>
        <w:szCs w:val="52"/>
      </w:rPr>
    </w:lvl>
    <w:lvl w:ilvl="1">
      <w:start w:val="1"/>
      <w:numFmt w:val="upperLetter"/>
      <w:lvlText w:val="%2."/>
      <w:lvlJc w:val="left"/>
      <w:pPr>
        <w:ind w:left="0" w:firstLine="0"/>
      </w:pPr>
      <w:rPr>
        <w:rFonts w:hint="default"/>
        <w:b/>
        <w:i w:val="0"/>
        <w:sz w:val="28"/>
        <w:szCs w:val="28"/>
      </w:rPr>
    </w:lvl>
    <w:lvl w:ilvl="2">
      <w:start w:val="1"/>
      <w:numFmt w:val="none"/>
      <w:lvlRestart w:val="0"/>
      <w:suff w:val="nothing"/>
      <w:lvlText w:val="%1"/>
      <w:lvlJc w:val="left"/>
      <w:pPr>
        <w:ind w:left="0" w:firstLine="0"/>
      </w:pPr>
      <w:rPr>
        <w:rFonts w:hint="default"/>
        <w:b w:val="0"/>
        <w:i w:val="0"/>
        <w:sz w:val="26"/>
        <w:szCs w:val="26"/>
      </w:rPr>
    </w:lvl>
    <w:lvl w:ilvl="3">
      <w:start w:val="1"/>
      <w:numFmt w:val="decimal"/>
      <w:lvlRestart w:val="0"/>
      <w:lvlText w:val="%4."/>
      <w:lvlJc w:val="left"/>
      <w:pPr>
        <w:ind w:left="567" w:hanging="567"/>
      </w:pPr>
      <w:rPr>
        <w:rFonts w:ascii="Arial" w:hAnsi="Arial" w:hint="default"/>
        <w:b w:val="0"/>
        <w:i w:val="0"/>
        <w:sz w:val="22"/>
        <w:szCs w:val="24"/>
      </w:rPr>
    </w:lvl>
    <w:lvl w:ilvl="4">
      <w:start w:val="1"/>
      <w:numFmt w:val="decimal"/>
      <w:lvlText w:val="%1.%2.%3.%4.%5"/>
      <w:lvlJc w:val="left"/>
      <w:pPr>
        <w:tabs>
          <w:tab w:val="num" w:pos="992"/>
        </w:tabs>
        <w:ind w:left="992" w:hanging="992"/>
      </w:pPr>
      <w:rPr>
        <w:rFonts w:ascii="Arial Bold" w:hAnsi="Arial Bold" w:hint="default"/>
        <w:b/>
        <w:i w:val="0"/>
        <w:sz w:val="22"/>
        <w:szCs w:val="22"/>
      </w:rPr>
    </w:lvl>
    <w:lvl w:ilvl="5">
      <w:start w:val="1"/>
      <w:numFmt w:val="decimal"/>
      <w:lvlText w:val="%1.%2.%3.%4.%5.%6."/>
      <w:lvlJc w:val="left"/>
      <w:pPr>
        <w:tabs>
          <w:tab w:val="num" w:pos="231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10" w15:restartNumberingAfterBreak="0">
    <w:nsid w:val="5C2E2C3B"/>
    <w:multiLevelType w:val="hybridMultilevel"/>
    <w:tmpl w:val="CB02C0C2"/>
    <w:lvl w:ilvl="0" w:tplc="14090019">
      <w:start w:val="1"/>
      <w:numFmt w:val="lowerLetter"/>
      <w:lvlText w:val="%1."/>
      <w:lvlJc w:val="left"/>
      <w:pPr>
        <w:ind w:left="1211" w:hanging="360"/>
      </w:pPr>
      <w:rPr>
        <w:rFonts w:hint="default"/>
      </w:rPr>
    </w:lvl>
    <w:lvl w:ilvl="1" w:tplc="14090003">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1" w15:restartNumberingAfterBreak="0">
    <w:nsid w:val="5CEB726B"/>
    <w:multiLevelType w:val="hybridMultilevel"/>
    <w:tmpl w:val="CB02C0C2"/>
    <w:lvl w:ilvl="0" w:tplc="14090019">
      <w:start w:val="1"/>
      <w:numFmt w:val="lowerLetter"/>
      <w:lvlText w:val="%1."/>
      <w:lvlJc w:val="left"/>
      <w:pPr>
        <w:ind w:left="1211" w:hanging="360"/>
      </w:pPr>
      <w:rPr>
        <w:rFonts w:hint="default"/>
      </w:rPr>
    </w:lvl>
    <w:lvl w:ilvl="1" w:tplc="14090003">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2" w15:restartNumberingAfterBreak="0">
    <w:nsid w:val="5E0E7963"/>
    <w:multiLevelType w:val="hybridMultilevel"/>
    <w:tmpl w:val="CB02C0C2"/>
    <w:lvl w:ilvl="0" w:tplc="14090019">
      <w:start w:val="1"/>
      <w:numFmt w:val="lowerLetter"/>
      <w:lvlText w:val="%1."/>
      <w:lvlJc w:val="left"/>
      <w:pPr>
        <w:ind w:left="1211" w:hanging="360"/>
      </w:pPr>
      <w:rPr>
        <w:rFonts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3" w15:restartNumberingAfterBreak="0">
    <w:nsid w:val="62A81B32"/>
    <w:multiLevelType w:val="hybridMultilevel"/>
    <w:tmpl w:val="CB02C0C2"/>
    <w:lvl w:ilvl="0" w:tplc="14090019">
      <w:start w:val="1"/>
      <w:numFmt w:val="lowerLetter"/>
      <w:lvlText w:val="%1."/>
      <w:lvlJc w:val="left"/>
      <w:pPr>
        <w:ind w:left="1211" w:hanging="360"/>
      </w:pPr>
      <w:rPr>
        <w:rFonts w:hint="default"/>
      </w:rPr>
    </w:lvl>
    <w:lvl w:ilvl="1" w:tplc="14090003">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4" w15:restartNumberingAfterBreak="0">
    <w:nsid w:val="65873E3C"/>
    <w:multiLevelType w:val="hybridMultilevel"/>
    <w:tmpl w:val="E65AA236"/>
    <w:lvl w:ilvl="0" w:tplc="3932C67A">
      <w:start w:val="1"/>
      <w:numFmt w:val="lowerLetter"/>
      <w:lvlText w:val="(%1)"/>
      <w:lvlJc w:val="left"/>
      <w:pPr>
        <w:ind w:left="840" w:hanging="360"/>
      </w:pPr>
      <w:rPr>
        <w:rFonts w:cs="Times New Roman" w:hint="default"/>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15" w15:restartNumberingAfterBreak="0">
    <w:nsid w:val="66094174"/>
    <w:multiLevelType w:val="hybridMultilevel"/>
    <w:tmpl w:val="5A4C91B2"/>
    <w:lvl w:ilvl="0" w:tplc="E7C2A04E">
      <w:start w:val="1"/>
      <w:numFmt w:val="bullet"/>
      <w:pStyle w:val="TOC3"/>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6" w15:restartNumberingAfterBreak="0">
    <w:nsid w:val="69BF1EAB"/>
    <w:multiLevelType w:val="multilevel"/>
    <w:tmpl w:val="16621DB8"/>
    <w:lvl w:ilvl="0">
      <w:start w:val="1"/>
      <w:numFmt w:val="none"/>
      <w:suff w:val="nothing"/>
      <w:lvlText w:val="%1"/>
      <w:lvlJc w:val="left"/>
      <w:pPr>
        <w:ind w:left="0" w:firstLine="0"/>
      </w:pPr>
      <w:rPr>
        <w:rFonts w:hint="default"/>
        <w:b/>
        <w:i w:val="0"/>
        <w:sz w:val="48"/>
        <w:szCs w:val="52"/>
      </w:rPr>
    </w:lvl>
    <w:lvl w:ilvl="1">
      <w:start w:val="1"/>
      <w:numFmt w:val="upperLetter"/>
      <w:lvlText w:val="%2."/>
      <w:lvlJc w:val="left"/>
      <w:pPr>
        <w:ind w:left="0" w:firstLine="0"/>
      </w:pPr>
      <w:rPr>
        <w:rFonts w:hint="default"/>
        <w:b/>
        <w:i w:val="0"/>
        <w:sz w:val="28"/>
        <w:szCs w:val="28"/>
      </w:rPr>
    </w:lvl>
    <w:lvl w:ilvl="2">
      <w:start w:val="1"/>
      <w:numFmt w:val="none"/>
      <w:lvlRestart w:val="0"/>
      <w:suff w:val="nothing"/>
      <w:lvlText w:val="%1"/>
      <w:lvlJc w:val="left"/>
      <w:pPr>
        <w:ind w:left="0" w:firstLine="0"/>
      </w:pPr>
      <w:rPr>
        <w:rFonts w:hint="default"/>
        <w:b w:val="0"/>
        <w:i w:val="0"/>
        <w:sz w:val="26"/>
        <w:szCs w:val="26"/>
      </w:rPr>
    </w:lvl>
    <w:lvl w:ilvl="3">
      <w:start w:val="1"/>
      <w:numFmt w:val="decimal"/>
      <w:lvlRestart w:val="0"/>
      <w:lvlText w:val="%4."/>
      <w:lvlJc w:val="left"/>
      <w:pPr>
        <w:ind w:left="567" w:hanging="567"/>
      </w:pPr>
      <w:rPr>
        <w:rFonts w:ascii="Arial" w:hAnsi="Arial" w:hint="default"/>
        <w:b w:val="0"/>
        <w:i w:val="0"/>
        <w:sz w:val="22"/>
        <w:szCs w:val="24"/>
      </w:rPr>
    </w:lvl>
    <w:lvl w:ilvl="4">
      <w:start w:val="1"/>
      <w:numFmt w:val="decimal"/>
      <w:lvlText w:val="%1.%2.%3.%4.%5"/>
      <w:lvlJc w:val="left"/>
      <w:pPr>
        <w:tabs>
          <w:tab w:val="num" w:pos="992"/>
        </w:tabs>
        <w:ind w:left="992" w:hanging="992"/>
      </w:pPr>
      <w:rPr>
        <w:rFonts w:ascii="Arial Bold" w:hAnsi="Arial Bold" w:hint="default"/>
        <w:b/>
        <w:i w:val="0"/>
        <w:sz w:val="22"/>
        <w:szCs w:val="22"/>
      </w:rPr>
    </w:lvl>
    <w:lvl w:ilvl="5">
      <w:start w:val="1"/>
      <w:numFmt w:val="decimal"/>
      <w:lvlText w:val="%1.%2.%3.%4.%5.%6."/>
      <w:lvlJc w:val="left"/>
      <w:pPr>
        <w:tabs>
          <w:tab w:val="num" w:pos="231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17" w15:restartNumberingAfterBreak="0">
    <w:nsid w:val="72B56C5D"/>
    <w:multiLevelType w:val="multilevel"/>
    <w:tmpl w:val="D7EC301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8" w15:restartNumberingAfterBreak="0">
    <w:nsid w:val="77432624"/>
    <w:multiLevelType w:val="hybridMultilevel"/>
    <w:tmpl w:val="CB02C0C2"/>
    <w:lvl w:ilvl="0" w:tplc="14090019">
      <w:start w:val="1"/>
      <w:numFmt w:val="lowerLetter"/>
      <w:lvlText w:val="%1."/>
      <w:lvlJc w:val="left"/>
      <w:pPr>
        <w:ind w:left="1211" w:hanging="360"/>
      </w:pPr>
      <w:rPr>
        <w:rFonts w:hint="default"/>
      </w:rPr>
    </w:lvl>
    <w:lvl w:ilvl="1" w:tplc="14090003">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9" w15:restartNumberingAfterBreak="0">
    <w:nsid w:val="7C1218D3"/>
    <w:multiLevelType w:val="singleLevel"/>
    <w:tmpl w:val="4D46EE3A"/>
    <w:lvl w:ilvl="0">
      <w:start w:val="1"/>
      <w:numFmt w:val="bullet"/>
      <w:pStyle w:val="Bullet"/>
      <w:lvlText w:val=""/>
      <w:lvlJc w:val="left"/>
      <w:pPr>
        <w:tabs>
          <w:tab w:val="num" w:pos="851"/>
        </w:tabs>
        <w:ind w:left="851" w:hanging="284"/>
      </w:pPr>
      <w:rPr>
        <w:rFonts w:ascii="Symbol" w:hAnsi="Symbol" w:hint="default"/>
        <w:sz w:val="18"/>
      </w:rPr>
    </w:lvl>
  </w:abstractNum>
  <w:num w:numId="1">
    <w:abstractNumId w:val="16"/>
  </w:num>
  <w:num w:numId="2">
    <w:abstractNumId w:val="19"/>
  </w:num>
  <w:num w:numId="3">
    <w:abstractNumId w:val="2"/>
  </w:num>
  <w:num w:numId="4">
    <w:abstractNumId w:val="7"/>
  </w:num>
  <w:num w:numId="5">
    <w:abstractNumId w:val="5"/>
  </w:num>
  <w:num w:numId="6">
    <w:abstractNumId w:val="12"/>
  </w:num>
  <w:num w:numId="7">
    <w:abstractNumId w:val="18"/>
  </w:num>
  <w:num w:numId="8">
    <w:abstractNumId w:val="13"/>
  </w:num>
  <w:num w:numId="9">
    <w:abstractNumId w:val="1"/>
  </w:num>
  <w:num w:numId="10">
    <w:abstractNumId w:val="11"/>
  </w:num>
  <w:num w:numId="11">
    <w:abstractNumId w:val="9"/>
  </w:num>
  <w:num w:numId="12">
    <w:abstractNumId w:val="3"/>
  </w:num>
  <w:num w:numId="13">
    <w:abstractNumId w:val="15"/>
  </w:num>
  <w:num w:numId="14">
    <w:abstractNumId w:val="4"/>
  </w:num>
  <w:num w:numId="15">
    <w:abstractNumId w:val="6"/>
  </w:num>
  <w:num w:numId="16">
    <w:abstractNumId w:val="10"/>
  </w:num>
  <w:num w:numId="17">
    <w:abstractNumId w:val="14"/>
  </w:num>
  <w:num w:numId="18">
    <w:abstractNumId w:val="8"/>
  </w:num>
  <w:num w:numId="19">
    <w:abstractNumId w:val="0"/>
  </w:num>
  <w:num w:numId="2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229"/>
    <w:rsid w:val="000128DF"/>
    <w:rsid w:val="00013B39"/>
    <w:rsid w:val="000153D7"/>
    <w:rsid w:val="0001693D"/>
    <w:rsid w:val="00021014"/>
    <w:rsid w:val="00021D4A"/>
    <w:rsid w:val="000246E7"/>
    <w:rsid w:val="000324E1"/>
    <w:rsid w:val="00036330"/>
    <w:rsid w:val="00044516"/>
    <w:rsid w:val="00046628"/>
    <w:rsid w:val="00046EF2"/>
    <w:rsid w:val="00050B78"/>
    <w:rsid w:val="000511FB"/>
    <w:rsid w:val="000537B8"/>
    <w:rsid w:val="000542B3"/>
    <w:rsid w:val="00057F54"/>
    <w:rsid w:val="00060567"/>
    <w:rsid w:val="00060841"/>
    <w:rsid w:val="0006233C"/>
    <w:rsid w:val="00064624"/>
    <w:rsid w:val="000665BB"/>
    <w:rsid w:val="000704F0"/>
    <w:rsid w:val="00075FC2"/>
    <w:rsid w:val="0008034B"/>
    <w:rsid w:val="00080FE2"/>
    <w:rsid w:val="00086FC2"/>
    <w:rsid w:val="00090FBF"/>
    <w:rsid w:val="00091414"/>
    <w:rsid w:val="000A3D74"/>
    <w:rsid w:val="000B28E3"/>
    <w:rsid w:val="000B4CB3"/>
    <w:rsid w:val="000C2E3C"/>
    <w:rsid w:val="000C3378"/>
    <w:rsid w:val="000C3C82"/>
    <w:rsid w:val="000C53C8"/>
    <w:rsid w:val="000D0F21"/>
    <w:rsid w:val="000E096F"/>
    <w:rsid w:val="000E2CE6"/>
    <w:rsid w:val="000E31FF"/>
    <w:rsid w:val="000E71A9"/>
    <w:rsid w:val="00105E8E"/>
    <w:rsid w:val="00115737"/>
    <w:rsid w:val="00116D81"/>
    <w:rsid w:val="001236C8"/>
    <w:rsid w:val="00123D0D"/>
    <w:rsid w:val="00123DE9"/>
    <w:rsid w:val="00123F35"/>
    <w:rsid w:val="0013234F"/>
    <w:rsid w:val="0013259F"/>
    <w:rsid w:val="00133EED"/>
    <w:rsid w:val="00137233"/>
    <w:rsid w:val="001502D3"/>
    <w:rsid w:val="00157DBE"/>
    <w:rsid w:val="00166670"/>
    <w:rsid w:val="00176312"/>
    <w:rsid w:val="0017703C"/>
    <w:rsid w:val="001827E7"/>
    <w:rsid w:val="00183E3B"/>
    <w:rsid w:val="0018558A"/>
    <w:rsid w:val="00187972"/>
    <w:rsid w:val="001900DA"/>
    <w:rsid w:val="00194B42"/>
    <w:rsid w:val="00195818"/>
    <w:rsid w:val="00195A1D"/>
    <w:rsid w:val="001A5597"/>
    <w:rsid w:val="001A58A7"/>
    <w:rsid w:val="001A7A21"/>
    <w:rsid w:val="001B28D8"/>
    <w:rsid w:val="001C1B1D"/>
    <w:rsid w:val="001C2C64"/>
    <w:rsid w:val="001C4A76"/>
    <w:rsid w:val="001C5C40"/>
    <w:rsid w:val="001D0CBB"/>
    <w:rsid w:val="001D163B"/>
    <w:rsid w:val="001D21F5"/>
    <w:rsid w:val="001D229A"/>
    <w:rsid w:val="001D48E7"/>
    <w:rsid w:val="001E310F"/>
    <w:rsid w:val="001E58C6"/>
    <w:rsid w:val="001E7D6A"/>
    <w:rsid w:val="001F1AA3"/>
    <w:rsid w:val="001F448E"/>
    <w:rsid w:val="001F49B2"/>
    <w:rsid w:val="001F4F30"/>
    <w:rsid w:val="001F4F9D"/>
    <w:rsid w:val="001F538E"/>
    <w:rsid w:val="001F7423"/>
    <w:rsid w:val="00201C83"/>
    <w:rsid w:val="002067E0"/>
    <w:rsid w:val="00212360"/>
    <w:rsid w:val="00222185"/>
    <w:rsid w:val="00223715"/>
    <w:rsid w:val="00226550"/>
    <w:rsid w:val="002268E0"/>
    <w:rsid w:val="00236386"/>
    <w:rsid w:val="002371ED"/>
    <w:rsid w:val="00240746"/>
    <w:rsid w:val="00240A14"/>
    <w:rsid w:val="00246073"/>
    <w:rsid w:val="0024747B"/>
    <w:rsid w:val="00250E61"/>
    <w:rsid w:val="00253AE7"/>
    <w:rsid w:val="00260888"/>
    <w:rsid w:val="00261324"/>
    <w:rsid w:val="002661E9"/>
    <w:rsid w:val="00276D02"/>
    <w:rsid w:val="0028068C"/>
    <w:rsid w:val="002831DF"/>
    <w:rsid w:val="002876F6"/>
    <w:rsid w:val="00287E49"/>
    <w:rsid w:val="00290C7A"/>
    <w:rsid w:val="00296E5E"/>
    <w:rsid w:val="002A01DE"/>
    <w:rsid w:val="002A6A25"/>
    <w:rsid w:val="002A724F"/>
    <w:rsid w:val="002B052E"/>
    <w:rsid w:val="002B1E11"/>
    <w:rsid w:val="002B1EA6"/>
    <w:rsid w:val="002B2020"/>
    <w:rsid w:val="002B30A3"/>
    <w:rsid w:val="002C0874"/>
    <w:rsid w:val="002C6E96"/>
    <w:rsid w:val="002C76FE"/>
    <w:rsid w:val="002D3AF6"/>
    <w:rsid w:val="002D5EE6"/>
    <w:rsid w:val="002E17A5"/>
    <w:rsid w:val="002F1079"/>
    <w:rsid w:val="002F7255"/>
    <w:rsid w:val="00302535"/>
    <w:rsid w:val="003029E6"/>
    <w:rsid w:val="00306642"/>
    <w:rsid w:val="003103DE"/>
    <w:rsid w:val="00317D4B"/>
    <w:rsid w:val="00323A14"/>
    <w:rsid w:val="00331600"/>
    <w:rsid w:val="003335B8"/>
    <w:rsid w:val="0035346E"/>
    <w:rsid w:val="00353CF4"/>
    <w:rsid w:val="00353CFF"/>
    <w:rsid w:val="00355A9B"/>
    <w:rsid w:val="00357FB4"/>
    <w:rsid w:val="00362910"/>
    <w:rsid w:val="00367157"/>
    <w:rsid w:val="003765E8"/>
    <w:rsid w:val="00376FD3"/>
    <w:rsid w:val="0038047D"/>
    <w:rsid w:val="0038159D"/>
    <w:rsid w:val="00383146"/>
    <w:rsid w:val="003A27FA"/>
    <w:rsid w:val="003A5E8C"/>
    <w:rsid w:val="003B0118"/>
    <w:rsid w:val="003B1E2B"/>
    <w:rsid w:val="003C5F13"/>
    <w:rsid w:val="003C7FB2"/>
    <w:rsid w:val="003D0C07"/>
    <w:rsid w:val="003D3DD8"/>
    <w:rsid w:val="003D41F5"/>
    <w:rsid w:val="003D5E4B"/>
    <w:rsid w:val="003E00B5"/>
    <w:rsid w:val="003E1867"/>
    <w:rsid w:val="003E53D5"/>
    <w:rsid w:val="003E5CCD"/>
    <w:rsid w:val="003F6216"/>
    <w:rsid w:val="003F72BC"/>
    <w:rsid w:val="003F7BDA"/>
    <w:rsid w:val="003F7C8D"/>
    <w:rsid w:val="00401933"/>
    <w:rsid w:val="004038A4"/>
    <w:rsid w:val="004040FB"/>
    <w:rsid w:val="00411C03"/>
    <w:rsid w:val="00422663"/>
    <w:rsid w:val="004237E7"/>
    <w:rsid w:val="004306AA"/>
    <w:rsid w:val="0043628D"/>
    <w:rsid w:val="00437261"/>
    <w:rsid w:val="00440DB9"/>
    <w:rsid w:val="00447285"/>
    <w:rsid w:val="0045107A"/>
    <w:rsid w:val="00456750"/>
    <w:rsid w:val="004603E5"/>
    <w:rsid w:val="00461EC0"/>
    <w:rsid w:val="00472B43"/>
    <w:rsid w:val="00474C7E"/>
    <w:rsid w:val="004760FF"/>
    <w:rsid w:val="00477DA6"/>
    <w:rsid w:val="00493124"/>
    <w:rsid w:val="004A1EA3"/>
    <w:rsid w:val="004A42F5"/>
    <w:rsid w:val="004A450D"/>
    <w:rsid w:val="004A7DCD"/>
    <w:rsid w:val="004B2684"/>
    <w:rsid w:val="004B391B"/>
    <w:rsid w:val="004B5844"/>
    <w:rsid w:val="004B64AD"/>
    <w:rsid w:val="004B673A"/>
    <w:rsid w:val="004B696B"/>
    <w:rsid w:val="004C1E38"/>
    <w:rsid w:val="004C4F78"/>
    <w:rsid w:val="004D21BE"/>
    <w:rsid w:val="004D5F47"/>
    <w:rsid w:val="004D7804"/>
    <w:rsid w:val="004E2230"/>
    <w:rsid w:val="004E45E3"/>
    <w:rsid w:val="004F2AE5"/>
    <w:rsid w:val="004F5F87"/>
    <w:rsid w:val="0050269C"/>
    <w:rsid w:val="00506DFA"/>
    <w:rsid w:val="005118C4"/>
    <w:rsid w:val="00513AD8"/>
    <w:rsid w:val="00514800"/>
    <w:rsid w:val="00525FC4"/>
    <w:rsid w:val="005306E8"/>
    <w:rsid w:val="00532A5C"/>
    <w:rsid w:val="00536873"/>
    <w:rsid w:val="005401A2"/>
    <w:rsid w:val="0054079F"/>
    <w:rsid w:val="00542364"/>
    <w:rsid w:val="0054684A"/>
    <w:rsid w:val="005521B6"/>
    <w:rsid w:val="00553A88"/>
    <w:rsid w:val="005555E5"/>
    <w:rsid w:val="00560DD8"/>
    <w:rsid w:val="005674A8"/>
    <w:rsid w:val="00575DFB"/>
    <w:rsid w:val="0057605D"/>
    <w:rsid w:val="005814A0"/>
    <w:rsid w:val="00581AF7"/>
    <w:rsid w:val="00584221"/>
    <w:rsid w:val="00584268"/>
    <w:rsid w:val="0058732B"/>
    <w:rsid w:val="00590DB5"/>
    <w:rsid w:val="0059180D"/>
    <w:rsid w:val="00592D58"/>
    <w:rsid w:val="0059354F"/>
    <w:rsid w:val="0059595B"/>
    <w:rsid w:val="00595CE9"/>
    <w:rsid w:val="00597E46"/>
    <w:rsid w:val="005A150D"/>
    <w:rsid w:val="005A5806"/>
    <w:rsid w:val="005A6337"/>
    <w:rsid w:val="005A79D4"/>
    <w:rsid w:val="005B097A"/>
    <w:rsid w:val="005B0AE3"/>
    <w:rsid w:val="005B1AE9"/>
    <w:rsid w:val="005C2EA0"/>
    <w:rsid w:val="005D00CA"/>
    <w:rsid w:val="005D0836"/>
    <w:rsid w:val="005D08AA"/>
    <w:rsid w:val="005D17F4"/>
    <w:rsid w:val="005D6E02"/>
    <w:rsid w:val="005E0140"/>
    <w:rsid w:val="005E0EE0"/>
    <w:rsid w:val="005E5DC6"/>
    <w:rsid w:val="005E67C3"/>
    <w:rsid w:val="005F349A"/>
    <w:rsid w:val="005F61D8"/>
    <w:rsid w:val="00600A33"/>
    <w:rsid w:val="00602EC7"/>
    <w:rsid w:val="006124BD"/>
    <w:rsid w:val="00614D47"/>
    <w:rsid w:val="0061555C"/>
    <w:rsid w:val="006216C2"/>
    <w:rsid w:val="006303EA"/>
    <w:rsid w:val="00630491"/>
    <w:rsid w:val="006405E1"/>
    <w:rsid w:val="00642A7B"/>
    <w:rsid w:val="006438B1"/>
    <w:rsid w:val="00645B6E"/>
    <w:rsid w:val="0064767B"/>
    <w:rsid w:val="00651BB9"/>
    <w:rsid w:val="0066427A"/>
    <w:rsid w:val="00664F70"/>
    <w:rsid w:val="00665EF6"/>
    <w:rsid w:val="00672C0E"/>
    <w:rsid w:val="00675EB7"/>
    <w:rsid w:val="006839C9"/>
    <w:rsid w:val="0068497E"/>
    <w:rsid w:val="006855B9"/>
    <w:rsid w:val="006955FD"/>
    <w:rsid w:val="0069798F"/>
    <w:rsid w:val="006A11C9"/>
    <w:rsid w:val="006A1E05"/>
    <w:rsid w:val="006D5A01"/>
    <w:rsid w:val="006D793E"/>
    <w:rsid w:val="006D7F3A"/>
    <w:rsid w:val="006E0DC9"/>
    <w:rsid w:val="006E1695"/>
    <w:rsid w:val="006E2D36"/>
    <w:rsid w:val="006E7790"/>
    <w:rsid w:val="006F51B8"/>
    <w:rsid w:val="006F6DE8"/>
    <w:rsid w:val="00705257"/>
    <w:rsid w:val="007161D7"/>
    <w:rsid w:val="00716624"/>
    <w:rsid w:val="007214B7"/>
    <w:rsid w:val="007267C9"/>
    <w:rsid w:val="007267EB"/>
    <w:rsid w:val="007274B6"/>
    <w:rsid w:val="00730F51"/>
    <w:rsid w:val="00733FDE"/>
    <w:rsid w:val="007346EB"/>
    <w:rsid w:val="0073542C"/>
    <w:rsid w:val="00741210"/>
    <w:rsid w:val="007437CB"/>
    <w:rsid w:val="00744199"/>
    <w:rsid w:val="00744B0E"/>
    <w:rsid w:val="00745847"/>
    <w:rsid w:val="00746DF9"/>
    <w:rsid w:val="00751D8A"/>
    <w:rsid w:val="00755573"/>
    <w:rsid w:val="00755CFF"/>
    <w:rsid w:val="0077607D"/>
    <w:rsid w:val="00782112"/>
    <w:rsid w:val="007823B2"/>
    <w:rsid w:val="00785FB4"/>
    <w:rsid w:val="00792848"/>
    <w:rsid w:val="00796DB8"/>
    <w:rsid w:val="007A6A91"/>
    <w:rsid w:val="007A6D92"/>
    <w:rsid w:val="007B762D"/>
    <w:rsid w:val="007C19C2"/>
    <w:rsid w:val="007C378F"/>
    <w:rsid w:val="007C76B0"/>
    <w:rsid w:val="007D28DA"/>
    <w:rsid w:val="007D4DBA"/>
    <w:rsid w:val="007D5F93"/>
    <w:rsid w:val="007E1703"/>
    <w:rsid w:val="007E5C7B"/>
    <w:rsid w:val="007F1CE2"/>
    <w:rsid w:val="007F5BE7"/>
    <w:rsid w:val="007F75D2"/>
    <w:rsid w:val="008011FA"/>
    <w:rsid w:val="00804796"/>
    <w:rsid w:val="00810BDB"/>
    <w:rsid w:val="00814361"/>
    <w:rsid w:val="00817219"/>
    <w:rsid w:val="00825B31"/>
    <w:rsid w:val="00833AFA"/>
    <w:rsid w:val="00833D01"/>
    <w:rsid w:val="00841FCA"/>
    <w:rsid w:val="0084208F"/>
    <w:rsid w:val="00844EC3"/>
    <w:rsid w:val="00850FEB"/>
    <w:rsid w:val="0085235C"/>
    <w:rsid w:val="008564C3"/>
    <w:rsid w:val="008648B0"/>
    <w:rsid w:val="0086624B"/>
    <w:rsid w:val="00870CD7"/>
    <w:rsid w:val="0087272B"/>
    <w:rsid w:val="008A26EF"/>
    <w:rsid w:val="008B0F10"/>
    <w:rsid w:val="008B1978"/>
    <w:rsid w:val="008B330C"/>
    <w:rsid w:val="008B4A1C"/>
    <w:rsid w:val="008B6AA0"/>
    <w:rsid w:val="008C236B"/>
    <w:rsid w:val="008C4231"/>
    <w:rsid w:val="008D1B42"/>
    <w:rsid w:val="008D308D"/>
    <w:rsid w:val="008D40CA"/>
    <w:rsid w:val="008D7258"/>
    <w:rsid w:val="008E1B36"/>
    <w:rsid w:val="008E4FD3"/>
    <w:rsid w:val="008E7F3B"/>
    <w:rsid w:val="008F1032"/>
    <w:rsid w:val="008F469B"/>
    <w:rsid w:val="009150FB"/>
    <w:rsid w:val="00915566"/>
    <w:rsid w:val="00920F30"/>
    <w:rsid w:val="009222C5"/>
    <w:rsid w:val="009240E2"/>
    <w:rsid w:val="009344AC"/>
    <w:rsid w:val="00940E3B"/>
    <w:rsid w:val="00945956"/>
    <w:rsid w:val="00961CE9"/>
    <w:rsid w:val="00962FD0"/>
    <w:rsid w:val="009644B8"/>
    <w:rsid w:val="009739B1"/>
    <w:rsid w:val="00974B1F"/>
    <w:rsid w:val="00975368"/>
    <w:rsid w:val="009754B1"/>
    <w:rsid w:val="00980A86"/>
    <w:rsid w:val="00986229"/>
    <w:rsid w:val="0099310B"/>
    <w:rsid w:val="00993FD5"/>
    <w:rsid w:val="0099418D"/>
    <w:rsid w:val="00996EF1"/>
    <w:rsid w:val="009A02AA"/>
    <w:rsid w:val="009B036B"/>
    <w:rsid w:val="009B05F5"/>
    <w:rsid w:val="009C239E"/>
    <w:rsid w:val="009C43FF"/>
    <w:rsid w:val="009C6E27"/>
    <w:rsid w:val="009D0158"/>
    <w:rsid w:val="009D30A4"/>
    <w:rsid w:val="009D781B"/>
    <w:rsid w:val="009E7FEB"/>
    <w:rsid w:val="00A048D9"/>
    <w:rsid w:val="00A14189"/>
    <w:rsid w:val="00A151D5"/>
    <w:rsid w:val="00A15EA7"/>
    <w:rsid w:val="00A24815"/>
    <w:rsid w:val="00A250C3"/>
    <w:rsid w:val="00A34018"/>
    <w:rsid w:val="00A340FB"/>
    <w:rsid w:val="00A418F9"/>
    <w:rsid w:val="00A43D1A"/>
    <w:rsid w:val="00A45347"/>
    <w:rsid w:val="00A47EC6"/>
    <w:rsid w:val="00A52809"/>
    <w:rsid w:val="00A54081"/>
    <w:rsid w:val="00A54276"/>
    <w:rsid w:val="00A5433A"/>
    <w:rsid w:val="00A55879"/>
    <w:rsid w:val="00A56075"/>
    <w:rsid w:val="00A60472"/>
    <w:rsid w:val="00A604C5"/>
    <w:rsid w:val="00A60DA7"/>
    <w:rsid w:val="00A67D2A"/>
    <w:rsid w:val="00A76354"/>
    <w:rsid w:val="00A80BD7"/>
    <w:rsid w:val="00A82A76"/>
    <w:rsid w:val="00A858B3"/>
    <w:rsid w:val="00A90187"/>
    <w:rsid w:val="00A9207B"/>
    <w:rsid w:val="00A96F44"/>
    <w:rsid w:val="00AA0AA6"/>
    <w:rsid w:val="00AB034A"/>
    <w:rsid w:val="00AB4D85"/>
    <w:rsid w:val="00AB4F60"/>
    <w:rsid w:val="00AB75B5"/>
    <w:rsid w:val="00AC4D8A"/>
    <w:rsid w:val="00AD0A9A"/>
    <w:rsid w:val="00AD3C76"/>
    <w:rsid w:val="00AD444F"/>
    <w:rsid w:val="00AD4808"/>
    <w:rsid w:val="00AD5798"/>
    <w:rsid w:val="00AD7241"/>
    <w:rsid w:val="00AE404A"/>
    <w:rsid w:val="00AF33D4"/>
    <w:rsid w:val="00B02BEB"/>
    <w:rsid w:val="00B17B99"/>
    <w:rsid w:val="00B2627F"/>
    <w:rsid w:val="00B276C7"/>
    <w:rsid w:val="00B27CD1"/>
    <w:rsid w:val="00B30B48"/>
    <w:rsid w:val="00B31EF3"/>
    <w:rsid w:val="00B3323E"/>
    <w:rsid w:val="00B338BE"/>
    <w:rsid w:val="00B3399D"/>
    <w:rsid w:val="00B35F07"/>
    <w:rsid w:val="00B37397"/>
    <w:rsid w:val="00B4175E"/>
    <w:rsid w:val="00B42DE0"/>
    <w:rsid w:val="00B52BEC"/>
    <w:rsid w:val="00B56E40"/>
    <w:rsid w:val="00B70857"/>
    <w:rsid w:val="00B71415"/>
    <w:rsid w:val="00B74BBD"/>
    <w:rsid w:val="00B756A4"/>
    <w:rsid w:val="00B75E45"/>
    <w:rsid w:val="00B845CC"/>
    <w:rsid w:val="00B93DD2"/>
    <w:rsid w:val="00BA1662"/>
    <w:rsid w:val="00BA5CF4"/>
    <w:rsid w:val="00BA5E97"/>
    <w:rsid w:val="00BC2017"/>
    <w:rsid w:val="00BC57D5"/>
    <w:rsid w:val="00BD4D12"/>
    <w:rsid w:val="00BE6014"/>
    <w:rsid w:val="00BF1DDC"/>
    <w:rsid w:val="00C0681D"/>
    <w:rsid w:val="00C12E55"/>
    <w:rsid w:val="00C150C8"/>
    <w:rsid w:val="00C15F26"/>
    <w:rsid w:val="00C23AFB"/>
    <w:rsid w:val="00C31443"/>
    <w:rsid w:val="00C316AA"/>
    <w:rsid w:val="00C31914"/>
    <w:rsid w:val="00C3308E"/>
    <w:rsid w:val="00C37D24"/>
    <w:rsid w:val="00C40597"/>
    <w:rsid w:val="00C45258"/>
    <w:rsid w:val="00C475D9"/>
    <w:rsid w:val="00C51D22"/>
    <w:rsid w:val="00C57DFF"/>
    <w:rsid w:val="00C604E2"/>
    <w:rsid w:val="00C64D60"/>
    <w:rsid w:val="00C64DAB"/>
    <w:rsid w:val="00C67714"/>
    <w:rsid w:val="00C71F00"/>
    <w:rsid w:val="00C7397F"/>
    <w:rsid w:val="00C752E8"/>
    <w:rsid w:val="00C81411"/>
    <w:rsid w:val="00C86002"/>
    <w:rsid w:val="00C8727E"/>
    <w:rsid w:val="00C87625"/>
    <w:rsid w:val="00C876F7"/>
    <w:rsid w:val="00C9004E"/>
    <w:rsid w:val="00C9065D"/>
    <w:rsid w:val="00C92DA4"/>
    <w:rsid w:val="00C96D36"/>
    <w:rsid w:val="00CA59C6"/>
    <w:rsid w:val="00CB2039"/>
    <w:rsid w:val="00CB4BA0"/>
    <w:rsid w:val="00CB693D"/>
    <w:rsid w:val="00CC16E5"/>
    <w:rsid w:val="00CC18B7"/>
    <w:rsid w:val="00CC46FF"/>
    <w:rsid w:val="00CD0DD0"/>
    <w:rsid w:val="00CD2269"/>
    <w:rsid w:val="00CD2428"/>
    <w:rsid w:val="00CD3288"/>
    <w:rsid w:val="00CE0A49"/>
    <w:rsid w:val="00CE2846"/>
    <w:rsid w:val="00CE6A49"/>
    <w:rsid w:val="00CE6C47"/>
    <w:rsid w:val="00CF7ACA"/>
    <w:rsid w:val="00D011FF"/>
    <w:rsid w:val="00D0534F"/>
    <w:rsid w:val="00D07A53"/>
    <w:rsid w:val="00D10C7C"/>
    <w:rsid w:val="00D232D5"/>
    <w:rsid w:val="00D27FE4"/>
    <w:rsid w:val="00D30786"/>
    <w:rsid w:val="00D42792"/>
    <w:rsid w:val="00D42C5D"/>
    <w:rsid w:val="00D4395F"/>
    <w:rsid w:val="00D50108"/>
    <w:rsid w:val="00D52874"/>
    <w:rsid w:val="00D66444"/>
    <w:rsid w:val="00D66969"/>
    <w:rsid w:val="00D746E9"/>
    <w:rsid w:val="00D76C8E"/>
    <w:rsid w:val="00D8649F"/>
    <w:rsid w:val="00D908E5"/>
    <w:rsid w:val="00D93594"/>
    <w:rsid w:val="00DA24C7"/>
    <w:rsid w:val="00DA3F11"/>
    <w:rsid w:val="00DA4494"/>
    <w:rsid w:val="00DB1DC3"/>
    <w:rsid w:val="00DB3260"/>
    <w:rsid w:val="00DB443E"/>
    <w:rsid w:val="00DC62D5"/>
    <w:rsid w:val="00DC75C2"/>
    <w:rsid w:val="00DD0AC5"/>
    <w:rsid w:val="00DD220D"/>
    <w:rsid w:val="00DD6714"/>
    <w:rsid w:val="00DD7933"/>
    <w:rsid w:val="00DE02E3"/>
    <w:rsid w:val="00DE2F02"/>
    <w:rsid w:val="00DE360F"/>
    <w:rsid w:val="00DE59EE"/>
    <w:rsid w:val="00DE5C50"/>
    <w:rsid w:val="00E006B6"/>
    <w:rsid w:val="00E13007"/>
    <w:rsid w:val="00E159AE"/>
    <w:rsid w:val="00E307C1"/>
    <w:rsid w:val="00E325C0"/>
    <w:rsid w:val="00E420ED"/>
    <w:rsid w:val="00E44A3F"/>
    <w:rsid w:val="00E44E22"/>
    <w:rsid w:val="00E51106"/>
    <w:rsid w:val="00E5258A"/>
    <w:rsid w:val="00E53D41"/>
    <w:rsid w:val="00E55D36"/>
    <w:rsid w:val="00E80379"/>
    <w:rsid w:val="00E876AD"/>
    <w:rsid w:val="00E90538"/>
    <w:rsid w:val="00E91009"/>
    <w:rsid w:val="00E9257B"/>
    <w:rsid w:val="00E9446E"/>
    <w:rsid w:val="00E94BA4"/>
    <w:rsid w:val="00EA2EEF"/>
    <w:rsid w:val="00EA41A6"/>
    <w:rsid w:val="00EA5B95"/>
    <w:rsid w:val="00EA5F7B"/>
    <w:rsid w:val="00EB06DE"/>
    <w:rsid w:val="00EB442D"/>
    <w:rsid w:val="00EC0C47"/>
    <w:rsid w:val="00EC5966"/>
    <w:rsid w:val="00ED0E34"/>
    <w:rsid w:val="00ED1B1D"/>
    <w:rsid w:val="00ED368F"/>
    <w:rsid w:val="00ED5115"/>
    <w:rsid w:val="00EE17CB"/>
    <w:rsid w:val="00EE24C1"/>
    <w:rsid w:val="00EE5E59"/>
    <w:rsid w:val="00EF3DDE"/>
    <w:rsid w:val="00F00B6D"/>
    <w:rsid w:val="00F050E9"/>
    <w:rsid w:val="00F14AE1"/>
    <w:rsid w:val="00F159A9"/>
    <w:rsid w:val="00F30651"/>
    <w:rsid w:val="00F32BEC"/>
    <w:rsid w:val="00F3714E"/>
    <w:rsid w:val="00F3717F"/>
    <w:rsid w:val="00F411D7"/>
    <w:rsid w:val="00F4165F"/>
    <w:rsid w:val="00F42E63"/>
    <w:rsid w:val="00F460F7"/>
    <w:rsid w:val="00F51976"/>
    <w:rsid w:val="00F52142"/>
    <w:rsid w:val="00F524F9"/>
    <w:rsid w:val="00F53D99"/>
    <w:rsid w:val="00F60BFF"/>
    <w:rsid w:val="00F76C1E"/>
    <w:rsid w:val="00F80F18"/>
    <w:rsid w:val="00F818A5"/>
    <w:rsid w:val="00F85A49"/>
    <w:rsid w:val="00F8621D"/>
    <w:rsid w:val="00F878C6"/>
    <w:rsid w:val="00F94755"/>
    <w:rsid w:val="00FA291F"/>
    <w:rsid w:val="00FA52E6"/>
    <w:rsid w:val="00FA5FB4"/>
    <w:rsid w:val="00FB663F"/>
    <w:rsid w:val="00FC755D"/>
    <w:rsid w:val="00FC7A3A"/>
    <w:rsid w:val="00FE4002"/>
    <w:rsid w:val="00FE54FA"/>
    <w:rsid w:val="00FE6DF9"/>
    <w:rsid w:val="00FF13D6"/>
    <w:rsid w:val="00FF18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D3A17"/>
  <w15:docId w15:val="{5542A1DC-2467-C046-AA24-D560BEE0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229"/>
    <w:pPr>
      <w:spacing w:after="200" w:line="276" w:lineRule="auto"/>
    </w:pPr>
    <w:rPr>
      <w:rFonts w:ascii="Arial" w:eastAsia="Calibri" w:hAnsi="Arial" w:cs="Times New Roman"/>
      <w:sz w:val="24"/>
    </w:rPr>
  </w:style>
  <w:style w:type="paragraph" w:styleId="Heading1">
    <w:name w:val="heading 1"/>
    <w:aliases w:val="Part Title"/>
    <w:basedOn w:val="Normal"/>
    <w:next w:val="Heading4"/>
    <w:link w:val="Heading1Char"/>
    <w:uiPriority w:val="9"/>
    <w:qFormat/>
    <w:rsid w:val="00986229"/>
    <w:pPr>
      <w:spacing w:after="240" w:line="240" w:lineRule="auto"/>
      <w:jc w:val="center"/>
      <w:outlineLvl w:val="0"/>
    </w:pPr>
    <w:rPr>
      <w:rFonts w:eastAsia="Times New Roman"/>
      <w:b/>
      <w:sz w:val="32"/>
      <w:szCs w:val="20"/>
    </w:rPr>
  </w:style>
  <w:style w:type="paragraph" w:styleId="Heading2">
    <w:name w:val="heading 2"/>
    <w:basedOn w:val="Normal"/>
    <w:next w:val="Normal"/>
    <w:link w:val="Heading2Char"/>
    <w:uiPriority w:val="9"/>
    <w:qFormat/>
    <w:rsid w:val="00733FDE"/>
    <w:pPr>
      <w:keepNext/>
      <w:spacing w:before="480" w:after="120" w:line="264" w:lineRule="auto"/>
      <w:outlineLvl w:val="1"/>
    </w:pPr>
    <w:rPr>
      <w:rFonts w:eastAsia="Times New Roman"/>
      <w:sz w:val="32"/>
      <w:szCs w:val="20"/>
      <w:lang w:eastAsia="en-GB"/>
    </w:rPr>
  </w:style>
  <w:style w:type="paragraph" w:styleId="Heading3">
    <w:name w:val="heading 3"/>
    <w:basedOn w:val="Normal"/>
    <w:next w:val="Normal"/>
    <w:link w:val="Heading3Char"/>
    <w:uiPriority w:val="9"/>
    <w:qFormat/>
    <w:rsid w:val="00733FDE"/>
    <w:pPr>
      <w:keepNext/>
      <w:spacing w:before="240" w:after="120" w:line="264" w:lineRule="auto"/>
      <w:outlineLvl w:val="2"/>
    </w:pPr>
    <w:rPr>
      <w:rFonts w:eastAsia="Times New Roman"/>
      <w:sz w:val="26"/>
      <w:szCs w:val="20"/>
      <w:lang w:eastAsia="en-GB"/>
    </w:rPr>
  </w:style>
  <w:style w:type="paragraph" w:styleId="Heading4">
    <w:name w:val="heading 4"/>
    <w:basedOn w:val="Normal"/>
    <w:next w:val="Normal"/>
    <w:link w:val="Heading4Char"/>
    <w:uiPriority w:val="9"/>
    <w:semiHidden/>
    <w:unhideWhenUsed/>
    <w:qFormat/>
    <w:rsid w:val="0098622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2481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uiPriority w:val="9"/>
    <w:rsid w:val="00986229"/>
    <w:rPr>
      <w:rFonts w:ascii="Arial" w:eastAsia="Times New Roman" w:hAnsi="Arial" w:cs="Times New Roman"/>
      <w:b/>
      <w:sz w:val="32"/>
      <w:szCs w:val="20"/>
    </w:rPr>
  </w:style>
  <w:style w:type="paragraph" w:styleId="Header">
    <w:name w:val="header"/>
    <w:basedOn w:val="Normal"/>
    <w:link w:val="HeaderChar"/>
    <w:uiPriority w:val="99"/>
    <w:unhideWhenUsed/>
    <w:rsid w:val="009862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229"/>
    <w:rPr>
      <w:rFonts w:ascii="Arial" w:eastAsia="Calibri" w:hAnsi="Arial" w:cs="Times New Roman"/>
      <w:sz w:val="24"/>
    </w:rPr>
  </w:style>
  <w:style w:type="paragraph" w:styleId="Footer">
    <w:name w:val="footer"/>
    <w:basedOn w:val="Normal"/>
    <w:link w:val="FooterChar"/>
    <w:uiPriority w:val="99"/>
    <w:unhideWhenUsed/>
    <w:rsid w:val="00986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229"/>
    <w:rPr>
      <w:rFonts w:ascii="Arial" w:eastAsia="Calibri" w:hAnsi="Arial" w:cs="Times New Roman"/>
      <w:sz w:val="24"/>
    </w:rPr>
  </w:style>
  <w:style w:type="character" w:styleId="CommentReference">
    <w:name w:val="annotation reference"/>
    <w:uiPriority w:val="99"/>
    <w:semiHidden/>
    <w:unhideWhenUsed/>
    <w:rsid w:val="00986229"/>
    <w:rPr>
      <w:sz w:val="16"/>
      <w:szCs w:val="16"/>
    </w:rPr>
  </w:style>
  <w:style w:type="paragraph" w:styleId="CommentText">
    <w:name w:val="annotation text"/>
    <w:basedOn w:val="Normal"/>
    <w:link w:val="CommentTextChar"/>
    <w:uiPriority w:val="99"/>
    <w:unhideWhenUsed/>
    <w:rsid w:val="00986229"/>
    <w:pPr>
      <w:spacing w:line="240" w:lineRule="auto"/>
    </w:pPr>
    <w:rPr>
      <w:sz w:val="20"/>
      <w:szCs w:val="20"/>
    </w:rPr>
  </w:style>
  <w:style w:type="character" w:customStyle="1" w:styleId="CommentTextChar">
    <w:name w:val="Comment Text Char"/>
    <w:basedOn w:val="DefaultParagraphFont"/>
    <w:link w:val="CommentText"/>
    <w:uiPriority w:val="99"/>
    <w:rsid w:val="00986229"/>
    <w:rPr>
      <w:rFonts w:ascii="Arial" w:eastAsia="Calibri" w:hAnsi="Arial" w:cs="Times New Roman"/>
      <w:sz w:val="20"/>
      <w:szCs w:val="20"/>
    </w:rPr>
  </w:style>
  <w:style w:type="paragraph" w:customStyle="1" w:styleId="BodyTextTable">
    <w:name w:val="Body Text Table"/>
    <w:basedOn w:val="Normal"/>
    <w:rsid w:val="00986229"/>
    <w:pPr>
      <w:overflowPunct w:val="0"/>
      <w:autoSpaceDE w:val="0"/>
      <w:autoSpaceDN w:val="0"/>
      <w:adjustRightInd w:val="0"/>
      <w:spacing w:after="240" w:line="240" w:lineRule="atLeast"/>
      <w:ind w:left="567" w:hanging="567"/>
      <w:jc w:val="both"/>
      <w:textAlignment w:val="baseline"/>
    </w:pPr>
    <w:rPr>
      <w:rFonts w:ascii="Arial Mäori" w:eastAsia="Times New Roman" w:hAnsi="Arial Mäori"/>
      <w:szCs w:val="20"/>
      <w:lang w:val="en-GB"/>
    </w:rPr>
  </w:style>
  <w:style w:type="character" w:customStyle="1" w:styleId="Heading4Char">
    <w:name w:val="Heading 4 Char"/>
    <w:basedOn w:val="DefaultParagraphFont"/>
    <w:link w:val="Heading4"/>
    <w:uiPriority w:val="9"/>
    <w:semiHidden/>
    <w:rsid w:val="00986229"/>
    <w:rPr>
      <w:rFonts w:asciiTheme="majorHAnsi" w:eastAsiaTheme="majorEastAsia" w:hAnsiTheme="majorHAnsi" w:cstheme="majorBidi"/>
      <w:i/>
      <w:iCs/>
      <w:color w:val="2E74B5" w:themeColor="accent1" w:themeShade="BF"/>
      <w:sz w:val="24"/>
    </w:rPr>
  </w:style>
  <w:style w:type="paragraph" w:styleId="BalloonText">
    <w:name w:val="Balloon Text"/>
    <w:basedOn w:val="Normal"/>
    <w:link w:val="BalloonTextChar"/>
    <w:uiPriority w:val="99"/>
    <w:semiHidden/>
    <w:unhideWhenUsed/>
    <w:rsid w:val="00986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229"/>
    <w:rPr>
      <w:rFonts w:ascii="Segoe UI" w:eastAsia="Calibri" w:hAnsi="Segoe UI" w:cs="Segoe UI"/>
      <w:sz w:val="18"/>
      <w:szCs w:val="18"/>
    </w:rPr>
  </w:style>
  <w:style w:type="paragraph" w:styleId="ListParagraph">
    <w:name w:val="List Paragraph"/>
    <w:basedOn w:val="Normal"/>
    <w:uiPriority w:val="99"/>
    <w:qFormat/>
    <w:rsid w:val="00C86002"/>
    <w:pPr>
      <w:ind w:left="720"/>
      <w:contextualSpacing/>
    </w:pPr>
  </w:style>
  <w:style w:type="paragraph" w:styleId="CommentSubject">
    <w:name w:val="annotation subject"/>
    <w:basedOn w:val="CommentText"/>
    <w:next w:val="CommentText"/>
    <w:link w:val="CommentSubjectChar"/>
    <w:uiPriority w:val="99"/>
    <w:semiHidden/>
    <w:unhideWhenUsed/>
    <w:rsid w:val="00A048D9"/>
    <w:rPr>
      <w:b/>
      <w:bCs/>
    </w:rPr>
  </w:style>
  <w:style w:type="character" w:customStyle="1" w:styleId="CommentSubjectChar">
    <w:name w:val="Comment Subject Char"/>
    <w:basedOn w:val="CommentTextChar"/>
    <w:link w:val="CommentSubject"/>
    <w:uiPriority w:val="99"/>
    <w:semiHidden/>
    <w:rsid w:val="00A048D9"/>
    <w:rPr>
      <w:rFonts w:ascii="Arial" w:eastAsia="Calibri" w:hAnsi="Arial" w:cs="Times New Roman"/>
      <w:b/>
      <w:bCs/>
      <w:sz w:val="20"/>
      <w:szCs w:val="20"/>
    </w:rPr>
  </w:style>
  <w:style w:type="paragraph" w:styleId="FootnoteText">
    <w:name w:val="footnote text"/>
    <w:basedOn w:val="Normal"/>
    <w:link w:val="FootnoteTextChar"/>
    <w:uiPriority w:val="99"/>
    <w:unhideWhenUsed/>
    <w:rsid w:val="00B756A4"/>
    <w:pPr>
      <w:spacing w:after="0" w:line="240" w:lineRule="auto"/>
    </w:pPr>
    <w:rPr>
      <w:sz w:val="20"/>
      <w:szCs w:val="20"/>
    </w:rPr>
  </w:style>
  <w:style w:type="character" w:customStyle="1" w:styleId="FootnoteTextChar">
    <w:name w:val="Footnote Text Char"/>
    <w:basedOn w:val="DefaultParagraphFont"/>
    <w:link w:val="FootnoteText"/>
    <w:uiPriority w:val="99"/>
    <w:rsid w:val="00B756A4"/>
    <w:rPr>
      <w:rFonts w:ascii="Arial" w:eastAsia="Calibri" w:hAnsi="Arial" w:cs="Times New Roman"/>
      <w:sz w:val="20"/>
      <w:szCs w:val="20"/>
    </w:rPr>
  </w:style>
  <w:style w:type="character" w:styleId="FootnoteReference">
    <w:name w:val="footnote reference"/>
    <w:basedOn w:val="DefaultParagraphFont"/>
    <w:uiPriority w:val="99"/>
    <w:unhideWhenUsed/>
    <w:rsid w:val="00B756A4"/>
    <w:rPr>
      <w:vertAlign w:val="superscript"/>
    </w:rPr>
  </w:style>
  <w:style w:type="character" w:customStyle="1" w:styleId="Heading2Char">
    <w:name w:val="Heading 2 Char"/>
    <w:basedOn w:val="DefaultParagraphFont"/>
    <w:link w:val="Heading2"/>
    <w:uiPriority w:val="9"/>
    <w:rsid w:val="00733FDE"/>
    <w:rPr>
      <w:rFonts w:ascii="Arial" w:eastAsia="Times New Roman" w:hAnsi="Arial" w:cs="Times New Roman"/>
      <w:sz w:val="32"/>
      <w:szCs w:val="20"/>
      <w:lang w:eastAsia="en-GB"/>
    </w:rPr>
  </w:style>
  <w:style w:type="character" w:customStyle="1" w:styleId="Heading3Char">
    <w:name w:val="Heading 3 Char"/>
    <w:basedOn w:val="DefaultParagraphFont"/>
    <w:link w:val="Heading3"/>
    <w:uiPriority w:val="9"/>
    <w:rsid w:val="00733FDE"/>
    <w:rPr>
      <w:rFonts w:ascii="Arial" w:eastAsia="Times New Roman" w:hAnsi="Arial" w:cs="Times New Roman"/>
      <w:sz w:val="26"/>
      <w:szCs w:val="20"/>
      <w:lang w:eastAsia="en-GB"/>
    </w:rPr>
  </w:style>
  <w:style w:type="paragraph" w:customStyle="1" w:styleId="Number">
    <w:name w:val="Number"/>
    <w:basedOn w:val="Normal"/>
    <w:link w:val="NumberChar"/>
    <w:rsid w:val="00733FDE"/>
    <w:pPr>
      <w:spacing w:before="240" w:after="0" w:line="264" w:lineRule="auto"/>
      <w:ind w:left="567" w:hanging="567"/>
      <w:jc w:val="both"/>
    </w:pPr>
    <w:rPr>
      <w:rFonts w:eastAsia="Times New Roman"/>
      <w:sz w:val="22"/>
      <w:szCs w:val="20"/>
      <w:lang w:eastAsia="en-GB"/>
    </w:rPr>
  </w:style>
  <w:style w:type="character" w:customStyle="1" w:styleId="NumberChar">
    <w:name w:val="Number Char"/>
    <w:link w:val="Number"/>
    <w:rsid w:val="00733FDE"/>
    <w:rPr>
      <w:rFonts w:ascii="Arial" w:eastAsia="Times New Roman" w:hAnsi="Arial" w:cs="Times New Roman"/>
      <w:szCs w:val="20"/>
      <w:lang w:eastAsia="en-GB"/>
    </w:rPr>
  </w:style>
  <w:style w:type="table" w:styleId="TableGrid">
    <w:name w:val="Table Grid"/>
    <w:basedOn w:val="TableNormal"/>
    <w:uiPriority w:val="59"/>
    <w:rsid w:val="00166670"/>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umber">
    <w:name w:val="TableNumber"/>
    <w:basedOn w:val="Normal"/>
    <w:qFormat/>
    <w:rsid w:val="00844EC3"/>
    <w:pPr>
      <w:spacing w:before="80" w:after="80" w:line="264" w:lineRule="auto"/>
      <w:ind w:left="425" w:hanging="425"/>
    </w:pPr>
    <w:rPr>
      <w:rFonts w:eastAsia="Times New Roman"/>
      <w:sz w:val="20"/>
      <w:szCs w:val="20"/>
      <w:lang w:eastAsia="en-GB"/>
    </w:rPr>
  </w:style>
  <w:style w:type="paragraph" w:styleId="NormalWeb">
    <w:name w:val="Normal (Web)"/>
    <w:basedOn w:val="Normal"/>
    <w:uiPriority w:val="99"/>
    <w:unhideWhenUsed/>
    <w:rsid w:val="00DB1DC3"/>
    <w:pPr>
      <w:spacing w:after="0" w:line="240" w:lineRule="auto"/>
    </w:pPr>
    <w:rPr>
      <w:rFonts w:ascii="Times New Roman" w:eastAsia="Times New Roman" w:hAnsi="Times New Roman"/>
      <w:szCs w:val="24"/>
      <w:lang w:eastAsia="en-NZ"/>
    </w:rPr>
  </w:style>
  <w:style w:type="character" w:styleId="Strong">
    <w:name w:val="Strong"/>
    <w:basedOn w:val="DefaultParagraphFont"/>
    <w:uiPriority w:val="22"/>
    <w:qFormat/>
    <w:rsid w:val="00DB1DC3"/>
    <w:rPr>
      <w:b/>
      <w:bCs/>
    </w:rPr>
  </w:style>
  <w:style w:type="character" w:customStyle="1" w:styleId="Heading5Char">
    <w:name w:val="Heading 5 Char"/>
    <w:basedOn w:val="DefaultParagraphFont"/>
    <w:link w:val="Heading5"/>
    <w:uiPriority w:val="9"/>
    <w:semiHidden/>
    <w:rsid w:val="00A24815"/>
    <w:rPr>
      <w:rFonts w:asciiTheme="majorHAnsi" w:eastAsiaTheme="majorEastAsia" w:hAnsiTheme="majorHAnsi" w:cstheme="majorBidi"/>
      <w:color w:val="2E74B5" w:themeColor="accent1" w:themeShade="BF"/>
      <w:sz w:val="24"/>
    </w:rPr>
  </w:style>
  <w:style w:type="paragraph" w:customStyle="1" w:styleId="Bullet">
    <w:name w:val="Bullet"/>
    <w:basedOn w:val="Normal"/>
    <w:link w:val="BulletChar"/>
    <w:rsid w:val="00B37397"/>
    <w:pPr>
      <w:numPr>
        <w:numId w:val="2"/>
      </w:numPr>
      <w:tabs>
        <w:tab w:val="left" w:pos="284"/>
      </w:tabs>
      <w:spacing w:before="120" w:after="0" w:line="264" w:lineRule="auto"/>
      <w:jc w:val="both"/>
    </w:pPr>
    <w:rPr>
      <w:rFonts w:eastAsia="Times New Roman"/>
      <w:sz w:val="22"/>
      <w:szCs w:val="20"/>
      <w:lang w:eastAsia="en-GB"/>
    </w:rPr>
  </w:style>
  <w:style w:type="paragraph" w:customStyle="1" w:styleId="ColorfulList-Accent11">
    <w:name w:val="Colorful List - Accent 11"/>
    <w:basedOn w:val="Normal"/>
    <w:uiPriority w:val="34"/>
    <w:qFormat/>
    <w:rsid w:val="00C475D9"/>
    <w:pPr>
      <w:ind w:left="720"/>
      <w:contextualSpacing/>
    </w:pPr>
  </w:style>
  <w:style w:type="paragraph" w:styleId="Title">
    <w:name w:val="Title"/>
    <w:basedOn w:val="Normal"/>
    <w:next w:val="Normal"/>
    <w:link w:val="TitleChar"/>
    <w:uiPriority w:val="10"/>
    <w:qFormat/>
    <w:rsid w:val="00751D8A"/>
    <w:pPr>
      <w:spacing w:after="0" w:line="264" w:lineRule="auto"/>
      <w:jc w:val="center"/>
    </w:pPr>
    <w:rPr>
      <w:rFonts w:eastAsia="Times New Roman"/>
      <w:b/>
      <w:sz w:val="48"/>
      <w:szCs w:val="20"/>
      <w:lang w:eastAsia="en-GB"/>
    </w:rPr>
  </w:style>
  <w:style w:type="character" w:customStyle="1" w:styleId="TitleChar">
    <w:name w:val="Title Char"/>
    <w:basedOn w:val="DefaultParagraphFont"/>
    <w:link w:val="Title"/>
    <w:uiPriority w:val="10"/>
    <w:rsid w:val="00751D8A"/>
    <w:rPr>
      <w:rFonts w:ascii="Arial" w:eastAsia="Times New Roman" w:hAnsi="Arial" w:cs="Times New Roman"/>
      <w:b/>
      <w:sz w:val="48"/>
      <w:szCs w:val="20"/>
      <w:lang w:eastAsia="en-GB"/>
    </w:rPr>
  </w:style>
  <w:style w:type="paragraph" w:customStyle="1" w:styleId="Box">
    <w:name w:val="Box"/>
    <w:basedOn w:val="Normal"/>
    <w:rsid w:val="00751D8A"/>
    <w:pPr>
      <w:pBdr>
        <w:top w:val="single" w:sz="4" w:space="12" w:color="auto"/>
        <w:left w:val="single" w:sz="4" w:space="12" w:color="auto"/>
        <w:bottom w:val="single" w:sz="4" w:space="12" w:color="auto"/>
        <w:right w:val="single" w:sz="4" w:space="12" w:color="auto"/>
      </w:pBdr>
      <w:spacing w:before="120" w:after="0" w:line="264" w:lineRule="auto"/>
      <w:ind w:left="851" w:right="284"/>
    </w:pPr>
    <w:rPr>
      <w:rFonts w:eastAsia="Times New Roman"/>
      <w:sz w:val="22"/>
      <w:szCs w:val="20"/>
      <w:lang w:eastAsia="en-GB"/>
    </w:rPr>
  </w:style>
  <w:style w:type="paragraph" w:customStyle="1" w:styleId="Imprint">
    <w:name w:val="Imprint"/>
    <w:basedOn w:val="Normal"/>
    <w:next w:val="Normal"/>
    <w:rsid w:val="00751D8A"/>
    <w:pPr>
      <w:spacing w:after="240" w:line="264" w:lineRule="auto"/>
    </w:pPr>
    <w:rPr>
      <w:rFonts w:eastAsia="Times New Roman"/>
      <w:sz w:val="22"/>
      <w:szCs w:val="20"/>
      <w:lang w:eastAsia="en-GB"/>
    </w:rPr>
  </w:style>
  <w:style w:type="character" w:styleId="Hyperlink">
    <w:name w:val="Hyperlink"/>
    <w:basedOn w:val="DefaultParagraphFont"/>
    <w:uiPriority w:val="99"/>
    <w:unhideWhenUsed/>
    <w:rsid w:val="00751D8A"/>
    <w:rPr>
      <w:color w:val="0563C1" w:themeColor="hyperlink"/>
      <w:u w:val="single"/>
    </w:rPr>
  </w:style>
  <w:style w:type="character" w:styleId="UnresolvedMention">
    <w:name w:val="Unresolved Mention"/>
    <w:basedOn w:val="DefaultParagraphFont"/>
    <w:uiPriority w:val="99"/>
    <w:semiHidden/>
    <w:unhideWhenUsed/>
    <w:rsid w:val="00751D8A"/>
    <w:rPr>
      <w:color w:val="605E5C"/>
      <w:shd w:val="clear" w:color="auto" w:fill="E1DFDD"/>
    </w:rPr>
  </w:style>
  <w:style w:type="character" w:styleId="PageNumber">
    <w:name w:val="page number"/>
    <w:rsid w:val="00751D8A"/>
    <w:rPr>
      <w:rFonts w:ascii="Arial" w:hAnsi="Arial"/>
      <w:sz w:val="40"/>
    </w:rPr>
  </w:style>
  <w:style w:type="paragraph" w:customStyle="1" w:styleId="RectoFooter">
    <w:name w:val="Recto Footer"/>
    <w:basedOn w:val="Normal"/>
    <w:rsid w:val="00751D8A"/>
    <w:pPr>
      <w:spacing w:before="120" w:after="0" w:line="264" w:lineRule="auto"/>
      <w:jc w:val="both"/>
    </w:pPr>
    <w:rPr>
      <w:rFonts w:eastAsia="Times New Roman"/>
      <w:sz w:val="18"/>
      <w:szCs w:val="20"/>
      <w:lang w:eastAsia="en-GB"/>
    </w:rPr>
  </w:style>
  <w:style w:type="paragraph" w:customStyle="1" w:styleId="IntroHead">
    <w:name w:val="IntroHead"/>
    <w:basedOn w:val="Heading1"/>
    <w:next w:val="Normal"/>
    <w:rsid w:val="00751D8A"/>
    <w:pPr>
      <w:pageBreakBefore/>
      <w:pBdr>
        <w:bottom w:val="single" w:sz="12" w:space="4" w:color="auto"/>
      </w:pBdr>
      <w:tabs>
        <w:tab w:val="num" w:pos="851"/>
      </w:tabs>
      <w:spacing w:after="600" w:line="264" w:lineRule="auto"/>
      <w:jc w:val="left"/>
      <w:outlineLvl w:val="9"/>
    </w:pPr>
    <w:rPr>
      <w:sz w:val="48"/>
      <w:lang w:eastAsia="en-GB"/>
    </w:rPr>
  </w:style>
  <w:style w:type="paragraph" w:customStyle="1" w:styleId="Default">
    <w:name w:val="Default"/>
    <w:rsid w:val="00945956"/>
    <w:pPr>
      <w:autoSpaceDE w:val="0"/>
      <w:autoSpaceDN w:val="0"/>
      <w:adjustRightInd w:val="0"/>
      <w:spacing w:after="0" w:line="240" w:lineRule="auto"/>
    </w:pPr>
    <w:rPr>
      <w:rFonts w:ascii="Arial" w:hAnsi="Arial" w:cs="Arial"/>
      <w:color w:val="000000"/>
      <w:sz w:val="24"/>
      <w:szCs w:val="24"/>
    </w:rPr>
  </w:style>
  <w:style w:type="character" w:customStyle="1" w:styleId="BulletChar">
    <w:name w:val="Bullet Char"/>
    <w:link w:val="Bullet"/>
    <w:rsid w:val="00123DE9"/>
    <w:rPr>
      <w:rFonts w:ascii="Arial" w:eastAsia="Times New Roman" w:hAnsi="Arial" w:cs="Times New Roman"/>
      <w:szCs w:val="20"/>
      <w:lang w:eastAsia="en-GB"/>
    </w:rPr>
  </w:style>
  <w:style w:type="paragraph" w:customStyle="1" w:styleId="text5">
    <w:name w:val="text5"/>
    <w:basedOn w:val="Normal"/>
    <w:rsid w:val="00123DE9"/>
    <w:pPr>
      <w:spacing w:before="83" w:after="216" w:line="288" w:lineRule="atLeast"/>
    </w:pPr>
    <w:rPr>
      <w:rFonts w:ascii="Times New Roman" w:eastAsia="Times New Roman" w:hAnsi="Times New Roman"/>
      <w:szCs w:val="24"/>
      <w:lang w:eastAsia="en-NZ"/>
    </w:rPr>
  </w:style>
  <w:style w:type="paragraph" w:styleId="TOC1">
    <w:name w:val="toc 1"/>
    <w:basedOn w:val="Normal"/>
    <w:next w:val="Normal"/>
    <w:uiPriority w:val="39"/>
    <w:rsid w:val="00123DE9"/>
    <w:pPr>
      <w:tabs>
        <w:tab w:val="right" w:leader="dot" w:pos="8789"/>
      </w:tabs>
      <w:spacing w:before="240" w:after="0" w:line="264" w:lineRule="auto"/>
      <w:ind w:left="567" w:right="567" w:hanging="567"/>
    </w:pPr>
    <w:rPr>
      <w:rFonts w:eastAsia="Times New Roman"/>
      <w:b/>
      <w:sz w:val="22"/>
      <w:szCs w:val="20"/>
      <w:lang w:eastAsia="en-GB"/>
    </w:rPr>
  </w:style>
  <w:style w:type="paragraph" w:styleId="TOC2">
    <w:name w:val="toc 2"/>
    <w:basedOn w:val="Normal"/>
    <w:next w:val="Normal"/>
    <w:uiPriority w:val="39"/>
    <w:rsid w:val="00123DE9"/>
    <w:pPr>
      <w:tabs>
        <w:tab w:val="right" w:leader="dot" w:pos="8789"/>
      </w:tabs>
      <w:spacing w:before="60" w:after="0" w:line="264" w:lineRule="auto"/>
      <w:ind w:left="567" w:right="567"/>
    </w:pPr>
    <w:rPr>
      <w:rFonts w:eastAsia="Times New Roman"/>
      <w:sz w:val="20"/>
      <w:szCs w:val="20"/>
      <w:lang w:eastAsia="en-GB"/>
    </w:rPr>
  </w:style>
  <w:style w:type="paragraph" w:customStyle="1" w:styleId="Unpublished">
    <w:name w:val="Unpublished"/>
    <w:basedOn w:val="Normal"/>
    <w:rsid w:val="005A6337"/>
    <w:rPr>
      <w:rFonts w:ascii="Arial Mäori" w:eastAsia="Times New Roman" w:hAnsi="Arial Mäori"/>
      <w:sz w:val="22"/>
      <w:lang w:eastAsia="en-NZ"/>
    </w:rPr>
  </w:style>
  <w:style w:type="paragraph" w:styleId="TOCHeading">
    <w:name w:val="TOC Heading"/>
    <w:basedOn w:val="Heading1"/>
    <w:next w:val="Normal"/>
    <w:uiPriority w:val="39"/>
    <w:unhideWhenUsed/>
    <w:qFormat/>
    <w:rsid w:val="00050B78"/>
    <w:pPr>
      <w:keepNext/>
      <w:keepLines/>
      <w:spacing w:before="240" w:after="0" w:line="259" w:lineRule="auto"/>
      <w:jc w:val="left"/>
      <w:outlineLvl w:val="9"/>
    </w:pPr>
    <w:rPr>
      <w:rFonts w:asciiTheme="majorHAnsi" w:eastAsiaTheme="majorEastAsia" w:hAnsiTheme="majorHAnsi" w:cstheme="majorBidi"/>
      <w:b w:val="0"/>
      <w:color w:val="2E74B5" w:themeColor="accent1" w:themeShade="BF"/>
      <w:szCs w:val="32"/>
      <w:lang w:val="en-US"/>
    </w:rPr>
  </w:style>
  <w:style w:type="paragraph" w:styleId="TOC3">
    <w:name w:val="toc 3"/>
    <w:basedOn w:val="Normal"/>
    <w:next w:val="Normal"/>
    <w:autoRedefine/>
    <w:uiPriority w:val="39"/>
    <w:unhideWhenUsed/>
    <w:rsid w:val="0038159D"/>
    <w:pPr>
      <w:numPr>
        <w:numId w:val="13"/>
      </w:numPr>
      <w:tabs>
        <w:tab w:val="right" w:leader="dot" w:pos="8789"/>
      </w:tabs>
      <w:spacing w:before="120" w:after="120"/>
      <w:ind w:left="1418" w:hanging="284"/>
    </w:pPr>
  </w:style>
  <w:style w:type="character" w:styleId="FollowedHyperlink">
    <w:name w:val="FollowedHyperlink"/>
    <w:basedOn w:val="DefaultParagraphFont"/>
    <w:uiPriority w:val="99"/>
    <w:semiHidden/>
    <w:unhideWhenUsed/>
    <w:rsid w:val="004038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12786">
      <w:bodyDiv w:val="1"/>
      <w:marLeft w:val="0"/>
      <w:marRight w:val="0"/>
      <w:marTop w:val="0"/>
      <w:marBottom w:val="0"/>
      <w:divBdr>
        <w:top w:val="none" w:sz="0" w:space="0" w:color="auto"/>
        <w:left w:val="none" w:sz="0" w:space="0" w:color="auto"/>
        <w:bottom w:val="none" w:sz="0" w:space="0" w:color="auto"/>
        <w:right w:val="none" w:sz="0" w:space="0" w:color="auto"/>
      </w:divBdr>
    </w:div>
    <w:div w:id="558900404">
      <w:bodyDiv w:val="1"/>
      <w:marLeft w:val="0"/>
      <w:marRight w:val="0"/>
      <w:marTop w:val="0"/>
      <w:marBottom w:val="0"/>
      <w:divBdr>
        <w:top w:val="none" w:sz="0" w:space="0" w:color="auto"/>
        <w:left w:val="none" w:sz="0" w:space="0" w:color="auto"/>
        <w:bottom w:val="none" w:sz="0" w:space="0" w:color="auto"/>
        <w:right w:val="none" w:sz="0" w:space="0" w:color="auto"/>
      </w:divBdr>
    </w:div>
    <w:div w:id="994725522">
      <w:bodyDiv w:val="1"/>
      <w:marLeft w:val="0"/>
      <w:marRight w:val="0"/>
      <w:marTop w:val="0"/>
      <w:marBottom w:val="0"/>
      <w:divBdr>
        <w:top w:val="none" w:sz="0" w:space="0" w:color="auto"/>
        <w:left w:val="none" w:sz="0" w:space="0" w:color="auto"/>
        <w:bottom w:val="none" w:sz="0" w:space="0" w:color="auto"/>
        <w:right w:val="none" w:sz="0" w:space="0" w:color="auto"/>
      </w:divBdr>
      <w:divsChild>
        <w:div w:id="906963599">
          <w:marLeft w:val="0"/>
          <w:marRight w:val="0"/>
          <w:marTop w:val="0"/>
          <w:marBottom w:val="0"/>
          <w:divBdr>
            <w:top w:val="none" w:sz="0" w:space="0" w:color="auto"/>
            <w:left w:val="none" w:sz="0" w:space="0" w:color="auto"/>
            <w:bottom w:val="none" w:sz="0" w:space="0" w:color="auto"/>
            <w:right w:val="none" w:sz="0" w:space="0" w:color="auto"/>
          </w:divBdr>
          <w:divsChild>
            <w:div w:id="1021081399">
              <w:marLeft w:val="0"/>
              <w:marRight w:val="0"/>
              <w:marTop w:val="0"/>
              <w:marBottom w:val="0"/>
              <w:divBdr>
                <w:top w:val="none" w:sz="0" w:space="0" w:color="auto"/>
                <w:left w:val="none" w:sz="0" w:space="0" w:color="auto"/>
                <w:bottom w:val="none" w:sz="0" w:space="0" w:color="auto"/>
                <w:right w:val="none" w:sz="0" w:space="0" w:color="auto"/>
              </w:divBdr>
              <w:divsChild>
                <w:div w:id="268708578">
                  <w:marLeft w:val="0"/>
                  <w:marRight w:val="0"/>
                  <w:marTop w:val="0"/>
                  <w:marBottom w:val="0"/>
                  <w:divBdr>
                    <w:top w:val="none" w:sz="0" w:space="0" w:color="auto"/>
                    <w:left w:val="none" w:sz="0" w:space="0" w:color="auto"/>
                    <w:bottom w:val="none" w:sz="0" w:space="0" w:color="auto"/>
                    <w:right w:val="none" w:sz="0" w:space="0" w:color="auto"/>
                  </w:divBdr>
                  <w:divsChild>
                    <w:div w:id="73599928">
                      <w:marLeft w:val="0"/>
                      <w:marRight w:val="0"/>
                      <w:marTop w:val="0"/>
                      <w:marBottom w:val="0"/>
                      <w:divBdr>
                        <w:top w:val="none" w:sz="0" w:space="0" w:color="auto"/>
                        <w:left w:val="none" w:sz="0" w:space="0" w:color="auto"/>
                        <w:bottom w:val="none" w:sz="0" w:space="0" w:color="auto"/>
                        <w:right w:val="none" w:sz="0" w:space="0" w:color="auto"/>
                      </w:divBdr>
                      <w:divsChild>
                        <w:div w:id="1258826925">
                          <w:marLeft w:val="0"/>
                          <w:marRight w:val="0"/>
                          <w:marTop w:val="0"/>
                          <w:marBottom w:val="0"/>
                          <w:divBdr>
                            <w:top w:val="none" w:sz="0" w:space="0" w:color="auto"/>
                            <w:left w:val="none" w:sz="0" w:space="0" w:color="auto"/>
                            <w:bottom w:val="none" w:sz="0" w:space="0" w:color="auto"/>
                            <w:right w:val="none" w:sz="0" w:space="0" w:color="auto"/>
                          </w:divBdr>
                          <w:divsChild>
                            <w:div w:id="517887521">
                              <w:marLeft w:val="2250"/>
                              <w:marRight w:val="3960"/>
                              <w:marTop w:val="0"/>
                              <w:marBottom w:val="0"/>
                              <w:divBdr>
                                <w:top w:val="none" w:sz="0" w:space="0" w:color="auto"/>
                                <w:left w:val="none" w:sz="0" w:space="0" w:color="auto"/>
                                <w:bottom w:val="none" w:sz="0" w:space="0" w:color="auto"/>
                                <w:right w:val="none" w:sz="0" w:space="0" w:color="auto"/>
                              </w:divBdr>
                              <w:divsChild>
                                <w:div w:id="1671174940">
                                  <w:marLeft w:val="0"/>
                                  <w:marRight w:val="0"/>
                                  <w:marTop w:val="0"/>
                                  <w:marBottom w:val="0"/>
                                  <w:divBdr>
                                    <w:top w:val="none" w:sz="0" w:space="0" w:color="auto"/>
                                    <w:left w:val="none" w:sz="0" w:space="0" w:color="auto"/>
                                    <w:bottom w:val="none" w:sz="0" w:space="0" w:color="auto"/>
                                    <w:right w:val="none" w:sz="0" w:space="0" w:color="auto"/>
                                  </w:divBdr>
                                  <w:divsChild>
                                    <w:div w:id="801003936">
                                      <w:marLeft w:val="0"/>
                                      <w:marRight w:val="0"/>
                                      <w:marTop w:val="0"/>
                                      <w:marBottom w:val="0"/>
                                      <w:divBdr>
                                        <w:top w:val="none" w:sz="0" w:space="0" w:color="auto"/>
                                        <w:left w:val="none" w:sz="0" w:space="0" w:color="auto"/>
                                        <w:bottom w:val="none" w:sz="0" w:space="0" w:color="auto"/>
                                        <w:right w:val="none" w:sz="0" w:space="0" w:color="auto"/>
                                      </w:divBdr>
                                      <w:divsChild>
                                        <w:div w:id="424378245">
                                          <w:marLeft w:val="0"/>
                                          <w:marRight w:val="0"/>
                                          <w:marTop w:val="0"/>
                                          <w:marBottom w:val="0"/>
                                          <w:divBdr>
                                            <w:top w:val="none" w:sz="0" w:space="0" w:color="auto"/>
                                            <w:left w:val="none" w:sz="0" w:space="0" w:color="auto"/>
                                            <w:bottom w:val="none" w:sz="0" w:space="0" w:color="auto"/>
                                            <w:right w:val="none" w:sz="0" w:space="0" w:color="auto"/>
                                          </w:divBdr>
                                          <w:divsChild>
                                            <w:div w:id="1062365262">
                                              <w:marLeft w:val="0"/>
                                              <w:marRight w:val="0"/>
                                              <w:marTop w:val="90"/>
                                              <w:marBottom w:val="0"/>
                                              <w:divBdr>
                                                <w:top w:val="none" w:sz="0" w:space="0" w:color="auto"/>
                                                <w:left w:val="none" w:sz="0" w:space="0" w:color="auto"/>
                                                <w:bottom w:val="none" w:sz="0" w:space="0" w:color="auto"/>
                                                <w:right w:val="none" w:sz="0" w:space="0" w:color="auto"/>
                                              </w:divBdr>
                                              <w:divsChild>
                                                <w:div w:id="189925715">
                                                  <w:marLeft w:val="0"/>
                                                  <w:marRight w:val="0"/>
                                                  <w:marTop w:val="0"/>
                                                  <w:marBottom w:val="405"/>
                                                  <w:divBdr>
                                                    <w:top w:val="none" w:sz="0" w:space="0" w:color="auto"/>
                                                    <w:left w:val="none" w:sz="0" w:space="0" w:color="auto"/>
                                                    <w:bottom w:val="none" w:sz="0" w:space="0" w:color="auto"/>
                                                    <w:right w:val="none" w:sz="0" w:space="0" w:color="auto"/>
                                                  </w:divBdr>
                                                  <w:divsChild>
                                                    <w:div w:id="1447776836">
                                                      <w:marLeft w:val="0"/>
                                                      <w:marRight w:val="0"/>
                                                      <w:marTop w:val="0"/>
                                                      <w:marBottom w:val="0"/>
                                                      <w:divBdr>
                                                        <w:top w:val="none" w:sz="0" w:space="0" w:color="auto"/>
                                                        <w:left w:val="none" w:sz="0" w:space="0" w:color="auto"/>
                                                        <w:bottom w:val="none" w:sz="0" w:space="0" w:color="auto"/>
                                                        <w:right w:val="none" w:sz="0" w:space="0" w:color="auto"/>
                                                      </w:divBdr>
                                                      <w:divsChild>
                                                        <w:div w:id="457335737">
                                                          <w:marLeft w:val="0"/>
                                                          <w:marRight w:val="0"/>
                                                          <w:marTop w:val="0"/>
                                                          <w:marBottom w:val="0"/>
                                                          <w:divBdr>
                                                            <w:top w:val="none" w:sz="0" w:space="0" w:color="auto"/>
                                                            <w:left w:val="none" w:sz="0" w:space="0" w:color="auto"/>
                                                            <w:bottom w:val="none" w:sz="0" w:space="0" w:color="auto"/>
                                                            <w:right w:val="none" w:sz="0" w:space="0" w:color="auto"/>
                                                          </w:divBdr>
                                                          <w:divsChild>
                                                            <w:div w:id="1856458418">
                                                              <w:marLeft w:val="0"/>
                                                              <w:marRight w:val="0"/>
                                                              <w:marTop w:val="0"/>
                                                              <w:marBottom w:val="0"/>
                                                              <w:divBdr>
                                                                <w:top w:val="none" w:sz="0" w:space="0" w:color="auto"/>
                                                                <w:left w:val="none" w:sz="0" w:space="0" w:color="auto"/>
                                                                <w:bottom w:val="none" w:sz="0" w:space="0" w:color="auto"/>
                                                                <w:right w:val="none" w:sz="0" w:space="0" w:color="auto"/>
                                                              </w:divBdr>
                                                              <w:divsChild>
                                                                <w:div w:id="1530558452">
                                                                  <w:marLeft w:val="0"/>
                                                                  <w:marRight w:val="0"/>
                                                                  <w:marTop w:val="0"/>
                                                                  <w:marBottom w:val="0"/>
                                                                  <w:divBdr>
                                                                    <w:top w:val="none" w:sz="0" w:space="0" w:color="auto"/>
                                                                    <w:left w:val="none" w:sz="0" w:space="0" w:color="auto"/>
                                                                    <w:bottom w:val="none" w:sz="0" w:space="0" w:color="auto"/>
                                                                    <w:right w:val="none" w:sz="0" w:space="0" w:color="auto"/>
                                                                  </w:divBdr>
                                                                  <w:divsChild>
                                                                    <w:div w:id="162355045">
                                                                      <w:marLeft w:val="0"/>
                                                                      <w:marRight w:val="0"/>
                                                                      <w:marTop w:val="0"/>
                                                                      <w:marBottom w:val="0"/>
                                                                      <w:divBdr>
                                                                        <w:top w:val="none" w:sz="0" w:space="0" w:color="auto"/>
                                                                        <w:left w:val="none" w:sz="0" w:space="0" w:color="auto"/>
                                                                        <w:bottom w:val="none" w:sz="0" w:space="0" w:color="auto"/>
                                                                        <w:right w:val="none" w:sz="0" w:space="0" w:color="auto"/>
                                                                      </w:divBdr>
                                                                      <w:divsChild>
                                                                        <w:div w:id="1424689029">
                                                                          <w:marLeft w:val="0"/>
                                                                          <w:marRight w:val="0"/>
                                                                          <w:marTop w:val="0"/>
                                                                          <w:marBottom w:val="0"/>
                                                                          <w:divBdr>
                                                                            <w:top w:val="none" w:sz="0" w:space="0" w:color="auto"/>
                                                                            <w:left w:val="none" w:sz="0" w:space="0" w:color="auto"/>
                                                                            <w:bottom w:val="none" w:sz="0" w:space="0" w:color="auto"/>
                                                                            <w:right w:val="none" w:sz="0" w:space="0" w:color="auto"/>
                                                                          </w:divBdr>
                                                                          <w:divsChild>
                                                                            <w:div w:id="2019427153">
                                                                              <w:marLeft w:val="0"/>
                                                                              <w:marRight w:val="0"/>
                                                                              <w:marTop w:val="0"/>
                                                                              <w:marBottom w:val="0"/>
                                                                              <w:divBdr>
                                                                                <w:top w:val="none" w:sz="0" w:space="0" w:color="auto"/>
                                                                                <w:left w:val="none" w:sz="0" w:space="0" w:color="auto"/>
                                                                                <w:bottom w:val="none" w:sz="0" w:space="0" w:color="auto"/>
                                                                                <w:right w:val="none" w:sz="0" w:space="0" w:color="auto"/>
                                                                              </w:divBdr>
                                                                              <w:divsChild>
                                                                                <w:div w:id="827945752">
                                                                                  <w:marLeft w:val="0"/>
                                                                                  <w:marRight w:val="0"/>
                                                                                  <w:marTop w:val="0"/>
                                                                                  <w:marBottom w:val="0"/>
                                                                                  <w:divBdr>
                                                                                    <w:top w:val="none" w:sz="0" w:space="0" w:color="auto"/>
                                                                                    <w:left w:val="none" w:sz="0" w:space="0" w:color="auto"/>
                                                                                    <w:bottom w:val="none" w:sz="0" w:space="0" w:color="auto"/>
                                                                                    <w:right w:val="none" w:sz="0" w:space="0" w:color="auto"/>
                                                                                  </w:divBdr>
                                                                                  <w:divsChild>
                                                                                    <w:div w:id="556745434">
                                                                                      <w:marLeft w:val="0"/>
                                                                                      <w:marRight w:val="0"/>
                                                                                      <w:marTop w:val="0"/>
                                                                                      <w:marBottom w:val="0"/>
                                                                                      <w:divBdr>
                                                                                        <w:top w:val="none" w:sz="0" w:space="0" w:color="auto"/>
                                                                                        <w:left w:val="none" w:sz="0" w:space="0" w:color="auto"/>
                                                                                        <w:bottom w:val="none" w:sz="0" w:space="0" w:color="auto"/>
                                                                                        <w:right w:val="none" w:sz="0" w:space="0" w:color="auto"/>
                                                                                      </w:divBdr>
                                                                                      <w:divsChild>
                                                                                        <w:div w:id="1069308024">
                                                                                          <w:marLeft w:val="0"/>
                                                                                          <w:marRight w:val="0"/>
                                                                                          <w:marTop w:val="0"/>
                                                                                          <w:marBottom w:val="0"/>
                                                                                          <w:divBdr>
                                                                                            <w:top w:val="none" w:sz="0" w:space="0" w:color="auto"/>
                                                                                            <w:left w:val="none" w:sz="0" w:space="0" w:color="auto"/>
                                                                                            <w:bottom w:val="none" w:sz="0" w:space="0" w:color="auto"/>
                                                                                            <w:right w:val="none" w:sz="0" w:space="0" w:color="auto"/>
                                                                                          </w:divBdr>
                                                                                          <w:divsChild>
                                                                                            <w:div w:id="576866551">
                                                                                              <w:marLeft w:val="0"/>
                                                                                              <w:marRight w:val="0"/>
                                                                                              <w:marTop w:val="0"/>
                                                                                              <w:marBottom w:val="0"/>
                                                                                              <w:divBdr>
                                                                                                <w:top w:val="none" w:sz="0" w:space="0" w:color="auto"/>
                                                                                                <w:left w:val="none" w:sz="0" w:space="0" w:color="auto"/>
                                                                                                <w:bottom w:val="none" w:sz="0" w:space="0" w:color="auto"/>
                                                                                                <w:right w:val="none" w:sz="0" w:space="0" w:color="auto"/>
                                                                                              </w:divBdr>
                                                                                              <w:divsChild>
                                                                                                <w:div w:id="303240948">
                                                                                                  <w:marLeft w:val="0"/>
                                                                                                  <w:marRight w:val="0"/>
                                                                                                  <w:marTop w:val="0"/>
                                                                                                  <w:marBottom w:val="0"/>
                                                                                                  <w:divBdr>
                                                                                                    <w:top w:val="none" w:sz="0" w:space="0" w:color="auto"/>
                                                                                                    <w:left w:val="none" w:sz="0" w:space="0" w:color="auto"/>
                                                                                                    <w:bottom w:val="none" w:sz="0" w:space="0" w:color="auto"/>
                                                                                                    <w:right w:val="none" w:sz="0" w:space="0" w:color="auto"/>
                                                                                                  </w:divBdr>
                                                                                                  <w:divsChild>
                                                                                                    <w:div w:id="389230843">
                                                                                                      <w:marLeft w:val="0"/>
                                                                                                      <w:marRight w:val="0"/>
                                                                                                      <w:marTop w:val="0"/>
                                                                                                      <w:marBottom w:val="0"/>
                                                                                                      <w:divBdr>
                                                                                                        <w:top w:val="none" w:sz="0" w:space="0" w:color="auto"/>
                                                                                                        <w:left w:val="none" w:sz="0" w:space="0" w:color="auto"/>
                                                                                                        <w:bottom w:val="none" w:sz="0" w:space="0" w:color="auto"/>
                                                                                                        <w:right w:val="none" w:sz="0" w:space="0" w:color="auto"/>
                                                                                                      </w:divBdr>
                                                                                                      <w:divsChild>
                                                                                                        <w:div w:id="2021269450">
                                                                                                          <w:marLeft w:val="0"/>
                                                                                                          <w:marRight w:val="0"/>
                                                                                                          <w:marTop w:val="0"/>
                                                                                                          <w:marBottom w:val="0"/>
                                                                                                          <w:divBdr>
                                                                                                            <w:top w:val="none" w:sz="0" w:space="0" w:color="auto"/>
                                                                                                            <w:left w:val="none" w:sz="0" w:space="0" w:color="auto"/>
                                                                                                            <w:bottom w:val="none" w:sz="0" w:space="0" w:color="auto"/>
                                                                                                            <w:right w:val="none" w:sz="0" w:space="0" w:color="auto"/>
                                                                                                          </w:divBdr>
                                                                                                          <w:divsChild>
                                                                                                            <w:div w:id="1088966518">
                                                                                                              <w:marLeft w:val="0"/>
                                                                                                              <w:marRight w:val="0"/>
                                                                                                              <w:marTop w:val="0"/>
                                                                                                              <w:marBottom w:val="0"/>
                                                                                                              <w:divBdr>
                                                                                                                <w:top w:val="none" w:sz="0" w:space="0" w:color="auto"/>
                                                                                                                <w:left w:val="none" w:sz="0" w:space="0" w:color="auto"/>
                                                                                                                <w:bottom w:val="none" w:sz="0" w:space="0" w:color="auto"/>
                                                                                                                <w:right w:val="none" w:sz="0" w:space="0" w:color="auto"/>
                                                                                                              </w:divBdr>
                                                                                                              <w:divsChild>
                                                                                                                <w:div w:id="1549952652">
                                                                                                                  <w:marLeft w:val="300"/>
                                                                                                                  <w:marRight w:val="0"/>
                                                                                                                  <w:marTop w:val="0"/>
                                                                                                                  <w:marBottom w:val="0"/>
                                                                                                                  <w:divBdr>
                                                                                                                    <w:top w:val="none" w:sz="0" w:space="0" w:color="auto"/>
                                                                                                                    <w:left w:val="none" w:sz="0" w:space="0" w:color="auto"/>
                                                                                                                    <w:bottom w:val="none" w:sz="0" w:space="0" w:color="auto"/>
                                                                                                                    <w:right w:val="none" w:sz="0" w:space="0" w:color="auto"/>
                                                                                                                  </w:divBdr>
                                                                                                                  <w:divsChild>
                                                                                                                    <w:div w:id="1087771949">
                                                                                                                      <w:marLeft w:val="-300"/>
                                                                                                                      <w:marRight w:val="0"/>
                                                                                                                      <w:marTop w:val="0"/>
                                                                                                                      <w:marBottom w:val="0"/>
                                                                                                                      <w:divBdr>
                                                                                                                        <w:top w:val="none" w:sz="0" w:space="0" w:color="auto"/>
                                                                                                                        <w:left w:val="none" w:sz="0" w:space="0" w:color="auto"/>
                                                                                                                        <w:bottom w:val="none" w:sz="0" w:space="0" w:color="auto"/>
                                                                                                                        <w:right w:val="none" w:sz="0" w:space="0" w:color="auto"/>
                                                                                                                      </w:divBdr>
                                                                                                                      <w:divsChild>
                                                                                                                        <w:div w:id="6125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680055">
      <w:bodyDiv w:val="1"/>
      <w:marLeft w:val="0"/>
      <w:marRight w:val="0"/>
      <w:marTop w:val="0"/>
      <w:marBottom w:val="0"/>
      <w:divBdr>
        <w:top w:val="none" w:sz="0" w:space="0" w:color="auto"/>
        <w:left w:val="none" w:sz="0" w:space="0" w:color="auto"/>
        <w:bottom w:val="none" w:sz="0" w:space="0" w:color="auto"/>
        <w:right w:val="none" w:sz="0" w:space="0" w:color="auto"/>
      </w:divBdr>
    </w:div>
    <w:div w:id="1312297411">
      <w:bodyDiv w:val="1"/>
      <w:marLeft w:val="0"/>
      <w:marRight w:val="0"/>
      <w:marTop w:val="0"/>
      <w:marBottom w:val="0"/>
      <w:divBdr>
        <w:top w:val="none" w:sz="0" w:space="0" w:color="auto"/>
        <w:left w:val="none" w:sz="0" w:space="0" w:color="auto"/>
        <w:bottom w:val="none" w:sz="0" w:space="0" w:color="auto"/>
        <w:right w:val="none" w:sz="0" w:space="0" w:color="auto"/>
      </w:divBdr>
      <w:divsChild>
        <w:div w:id="1227499405">
          <w:marLeft w:val="0"/>
          <w:marRight w:val="0"/>
          <w:marTop w:val="83"/>
          <w:marBottom w:val="0"/>
          <w:divBdr>
            <w:top w:val="none" w:sz="0" w:space="0" w:color="auto"/>
            <w:left w:val="none" w:sz="0" w:space="0" w:color="auto"/>
            <w:bottom w:val="none" w:sz="0" w:space="0" w:color="auto"/>
            <w:right w:val="none" w:sz="0" w:space="0" w:color="auto"/>
          </w:divBdr>
          <w:divsChild>
            <w:div w:id="1926261160">
              <w:marLeft w:val="0"/>
              <w:marRight w:val="0"/>
              <w:marTop w:val="83"/>
              <w:marBottom w:val="0"/>
              <w:divBdr>
                <w:top w:val="none" w:sz="0" w:space="0" w:color="auto"/>
                <w:left w:val="none" w:sz="0" w:space="0" w:color="auto"/>
                <w:bottom w:val="none" w:sz="0" w:space="0" w:color="auto"/>
                <w:right w:val="none" w:sz="0" w:space="0" w:color="auto"/>
              </w:divBdr>
            </w:div>
            <w:div w:id="2106147336">
              <w:marLeft w:val="0"/>
              <w:marRight w:val="0"/>
              <w:marTop w:val="83"/>
              <w:marBottom w:val="0"/>
              <w:divBdr>
                <w:top w:val="none" w:sz="0" w:space="0" w:color="auto"/>
                <w:left w:val="none" w:sz="0" w:space="0" w:color="auto"/>
                <w:bottom w:val="none" w:sz="0" w:space="0" w:color="auto"/>
                <w:right w:val="none" w:sz="0" w:space="0" w:color="auto"/>
              </w:divBdr>
            </w:div>
          </w:divsChild>
        </w:div>
        <w:div w:id="1777599291">
          <w:marLeft w:val="0"/>
          <w:marRight w:val="0"/>
          <w:marTop w:val="83"/>
          <w:marBottom w:val="0"/>
          <w:divBdr>
            <w:top w:val="none" w:sz="0" w:space="0" w:color="auto"/>
            <w:left w:val="none" w:sz="0" w:space="0" w:color="auto"/>
            <w:bottom w:val="none" w:sz="0" w:space="0" w:color="auto"/>
            <w:right w:val="none" w:sz="0" w:space="0" w:color="auto"/>
          </w:divBdr>
        </w:div>
        <w:div w:id="1823304607">
          <w:marLeft w:val="0"/>
          <w:marRight w:val="0"/>
          <w:marTop w:val="83"/>
          <w:marBottom w:val="0"/>
          <w:divBdr>
            <w:top w:val="none" w:sz="0" w:space="0" w:color="auto"/>
            <w:left w:val="none" w:sz="0" w:space="0" w:color="auto"/>
            <w:bottom w:val="none" w:sz="0" w:space="0" w:color="auto"/>
            <w:right w:val="none" w:sz="0" w:space="0" w:color="auto"/>
          </w:divBdr>
          <w:divsChild>
            <w:div w:id="2021004492">
              <w:marLeft w:val="0"/>
              <w:marRight w:val="0"/>
              <w:marTop w:val="83"/>
              <w:marBottom w:val="0"/>
              <w:divBdr>
                <w:top w:val="none" w:sz="0" w:space="0" w:color="auto"/>
                <w:left w:val="none" w:sz="0" w:space="0" w:color="auto"/>
                <w:bottom w:val="none" w:sz="0" w:space="0" w:color="auto"/>
                <w:right w:val="none" w:sz="0" w:space="0" w:color="auto"/>
              </w:divBdr>
            </w:div>
            <w:div w:id="139096235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strictcourts.govt.nz/covid-19-information/family-court-covid-19-protocol-for-the-adoption-of-new-zealand-surrogate-babies-born-oversea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art.health.govt.nz/publications-and-resources/acart-publications/ethical-framework-acar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BA77D7CF804044887C9E6FB5E413B1" ma:contentTypeVersion="9" ma:contentTypeDescription="Create a new document." ma:contentTypeScope="" ma:versionID="d1542a39c50fa19cbb001b5fe9bd3e2b">
  <xsd:schema xmlns:xsd="http://www.w3.org/2001/XMLSchema" xmlns:xs="http://www.w3.org/2001/XMLSchema" xmlns:p="http://schemas.microsoft.com/office/2006/metadata/properties" xmlns:ns3="912cedb3-7f04-47c0-a283-ea387d34e08f" targetNamespace="http://schemas.microsoft.com/office/2006/metadata/properties" ma:root="true" ma:fieldsID="2810ccb0bc0c830459302a81cf92ac82" ns3:_="">
    <xsd:import namespace="912cedb3-7f04-47c0-a283-ea387d34e0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cedb3-7f04-47c0-a283-ea387d34e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CB4BF-3959-4995-9604-25936C131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cedb3-7f04-47c0-a283-ea387d34e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22DB7C-F451-464B-A2B8-68FE8DEC2316}">
  <ds:schemaRefs>
    <ds:schemaRef ds:uri="http://schemas.microsoft.com/sharepoint/v3/contenttype/forms"/>
  </ds:schemaRefs>
</ds:datastoreItem>
</file>

<file path=customXml/itemProps3.xml><?xml version="1.0" encoding="utf-8"?>
<ds:datastoreItem xmlns:ds="http://schemas.openxmlformats.org/officeDocument/2006/customXml" ds:itemID="{4E4EE95F-DE3A-4DB7-B73F-0D5CA09BC3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D5B0C1-5368-4E16-995D-ED6BFF824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2755</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Summaries of the regulation of assisted reproduction  in New Zealand  and the legal, ethical and cultural issues often involved in assisted reproduction.</vt:lpstr>
    </vt:vector>
  </TitlesOfParts>
  <Company>Ministry of Health</Company>
  <LinksUpToDate>false</LinksUpToDate>
  <CharactersWithSpaces>18423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Summaries of the regulation of assisted reproduction  in New Zealand  and the legal, ethical and cultural issues often involved in assisted reproduction.</dc:title>
  <dc:creator>ACART@health.govt.nz</dc:creator>
  <cp:lastModifiedBy>Martin Kennedy</cp:lastModifiedBy>
  <cp:revision>3</cp:revision>
  <cp:lastPrinted>2021-03-16T02:56:00Z</cp:lastPrinted>
  <dcterms:created xsi:type="dcterms:W3CDTF">2021-03-16T02:56:00Z</dcterms:created>
  <dcterms:modified xsi:type="dcterms:W3CDTF">2021-03-16T02:57:00Z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0x0101003ABA77D7CF804044887C9E6FB5E413B1</vt:lpwstr>
  </property>
</Properties>
</file>